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3D1" w:rsidRDefault="000803D1" w:rsidP="00A86DED">
      <w:pPr>
        <w:spacing w:after="0" w:line="240" w:lineRule="auto"/>
        <w:rPr>
          <w:rFonts w:ascii="Cambria" w:eastAsia="Times New Roman" w:hAnsi="Cambria" w:cs="Arial"/>
          <w:b/>
          <w:bCs/>
          <w:color w:val="333333"/>
          <w:sz w:val="24"/>
          <w:szCs w:val="24"/>
        </w:rPr>
      </w:pPr>
      <w:r>
        <w:rPr>
          <w:noProof/>
        </w:rPr>
        <w:drawing>
          <wp:inline distT="0" distB="0" distL="0" distR="0">
            <wp:extent cx="5943600" cy="9790303"/>
            <wp:effectExtent l="19050" t="0" r="0" b="0"/>
            <wp:docPr id="1" name="Picture 1" descr="Best NRI Investment Options in India - Research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NRI Investment Options in India - Research 2023"/>
                    <pic:cNvPicPr>
                      <a:picLocks noChangeAspect="1" noChangeArrowheads="1"/>
                    </pic:cNvPicPr>
                  </pic:nvPicPr>
                  <pic:blipFill>
                    <a:blip r:embed="rId7"/>
                    <a:srcRect/>
                    <a:stretch>
                      <a:fillRect/>
                    </a:stretch>
                  </pic:blipFill>
                  <pic:spPr bwMode="auto">
                    <a:xfrm>
                      <a:off x="0" y="0"/>
                      <a:ext cx="5943600" cy="9790303"/>
                    </a:xfrm>
                    <a:prstGeom prst="rect">
                      <a:avLst/>
                    </a:prstGeom>
                    <a:noFill/>
                    <a:ln w="9525">
                      <a:noFill/>
                      <a:miter lim="800000"/>
                      <a:headEnd/>
                      <a:tailEnd/>
                    </a:ln>
                  </pic:spPr>
                </pic:pic>
              </a:graphicData>
            </a:graphic>
          </wp:inline>
        </w:drawing>
      </w:r>
    </w:p>
    <w:p w:rsidR="000803D1" w:rsidRDefault="000803D1" w:rsidP="00A86DED">
      <w:pPr>
        <w:spacing w:after="0" w:line="240" w:lineRule="auto"/>
        <w:rPr>
          <w:rFonts w:ascii="Cambria" w:eastAsia="Times New Roman" w:hAnsi="Cambria" w:cs="Arial"/>
          <w:b/>
          <w:bCs/>
          <w:color w:val="333333"/>
          <w:sz w:val="24"/>
          <w:szCs w:val="24"/>
        </w:rPr>
      </w:pPr>
    </w:p>
    <w:p w:rsidR="000803D1" w:rsidRDefault="000803D1" w:rsidP="00A86DED">
      <w:pPr>
        <w:spacing w:after="0" w:line="240" w:lineRule="auto"/>
        <w:rPr>
          <w:rFonts w:ascii="Cambria" w:eastAsia="Times New Roman" w:hAnsi="Cambria" w:cs="Arial"/>
          <w:b/>
          <w:bCs/>
          <w:color w:val="333333"/>
          <w:sz w:val="24"/>
          <w:szCs w:val="24"/>
        </w:rPr>
      </w:pPr>
    </w:p>
    <w:p w:rsidR="00A86DED" w:rsidRPr="00A86DED" w:rsidRDefault="00A86DED" w:rsidP="00A86DED">
      <w:pPr>
        <w:spacing w:after="0" w:line="240" w:lineRule="auto"/>
        <w:rPr>
          <w:rFonts w:ascii="Cambria" w:eastAsia="Times New Roman" w:hAnsi="Cambria" w:cs="Arial"/>
          <w:b/>
          <w:bCs/>
          <w:color w:val="333333"/>
          <w:sz w:val="24"/>
          <w:szCs w:val="24"/>
        </w:rPr>
      </w:pPr>
      <w:r w:rsidRPr="00A86DED">
        <w:rPr>
          <w:rFonts w:ascii="Cambria" w:eastAsia="Times New Roman" w:hAnsi="Cambria" w:cs="Arial"/>
          <w:b/>
          <w:bCs/>
          <w:color w:val="333333"/>
          <w:sz w:val="24"/>
          <w:szCs w:val="24"/>
        </w:rPr>
        <w:t>Table of Contents</w:t>
      </w:r>
    </w:p>
    <w:p w:rsidR="00A86DED" w:rsidRPr="00A86DED" w:rsidRDefault="00F269D4" w:rsidP="00A86DED">
      <w:pPr>
        <w:numPr>
          <w:ilvl w:val="0"/>
          <w:numId w:val="1"/>
        </w:numPr>
        <w:spacing w:before="121" w:after="121" w:line="581" w:lineRule="atLeast"/>
        <w:rPr>
          <w:rFonts w:ascii="Cambria" w:eastAsia="Times New Roman" w:hAnsi="Cambria" w:cs="Arial"/>
          <w:b/>
          <w:bCs/>
          <w:color w:val="8D8D8D"/>
          <w:sz w:val="24"/>
          <w:szCs w:val="24"/>
        </w:rPr>
      </w:pPr>
      <w:hyperlink r:id="rId8" w:anchor="who-is-a-non-resident-indian-nri" w:history="1">
        <w:r w:rsidR="00A86DED" w:rsidRPr="00A86DED">
          <w:rPr>
            <w:rFonts w:ascii="Cambria" w:eastAsia="Times New Roman" w:hAnsi="Cambria" w:cs="Arial"/>
            <w:b/>
            <w:bCs/>
            <w:color w:val="8D8D8D"/>
            <w:sz w:val="24"/>
            <w:szCs w:val="24"/>
          </w:rPr>
          <w:t>‍Who is a Non-Resident Indian (NRI)?</w:t>
        </w:r>
      </w:hyperlink>
    </w:p>
    <w:p w:rsidR="00A86DED" w:rsidRDefault="00A86DED" w:rsidP="00A86DED">
      <w:pPr>
        <w:spacing w:before="121" w:after="121" w:line="581" w:lineRule="atLeast"/>
        <w:ind w:left="720"/>
        <w:rPr>
          <w:rFonts w:ascii="Cambria" w:hAnsi="Cambria" w:cs="Arial"/>
          <w:color w:val="282828"/>
          <w:sz w:val="24"/>
          <w:szCs w:val="24"/>
          <w:shd w:val="clear" w:color="auto" w:fill="F5F5F5"/>
        </w:rPr>
      </w:pPr>
      <w:r w:rsidRPr="00A86DED">
        <w:rPr>
          <w:rFonts w:ascii="Cambria" w:hAnsi="Cambria" w:cs="Arial"/>
          <w:color w:val="282828"/>
          <w:sz w:val="24"/>
          <w:szCs w:val="24"/>
          <w:shd w:val="clear" w:color="auto" w:fill="F5F5F5"/>
        </w:rPr>
        <w:t>An NRI is a citizen of India who currently does not reside within India.For tax purposes, however, you are considered an NRI if you have spent more than 182 days residing outside of India within a financial year. India’s financial year goes from the 1st of April to the 31st of March. </w:t>
      </w:r>
    </w:p>
    <w:p w:rsidR="000803D1" w:rsidRPr="00A86DED" w:rsidRDefault="000803D1" w:rsidP="00A86DED">
      <w:pPr>
        <w:spacing w:before="121" w:after="121" w:line="581" w:lineRule="atLeast"/>
        <w:ind w:left="720"/>
        <w:rPr>
          <w:rFonts w:ascii="Cambria" w:eastAsia="Times New Roman" w:hAnsi="Cambria" w:cs="Arial"/>
          <w:b/>
          <w:bCs/>
          <w:color w:val="8D8D8D"/>
          <w:sz w:val="24"/>
          <w:szCs w:val="24"/>
        </w:rPr>
      </w:pPr>
      <w:r>
        <w:rPr>
          <w:noProof/>
        </w:rPr>
        <w:drawing>
          <wp:inline distT="0" distB="0" distL="0" distR="0">
            <wp:extent cx="4664075" cy="2458720"/>
            <wp:effectExtent l="19050" t="0" r="3175" b="0"/>
            <wp:docPr id="4" name="Picture 4" descr="NRI Investment In India Rules | NRI Investment Options In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I Investment In India Rules | NRI Investment Options In India"/>
                    <pic:cNvPicPr>
                      <a:picLocks noChangeAspect="1" noChangeArrowheads="1"/>
                    </pic:cNvPicPr>
                  </pic:nvPicPr>
                  <pic:blipFill>
                    <a:blip r:embed="rId9"/>
                    <a:srcRect/>
                    <a:stretch>
                      <a:fillRect/>
                    </a:stretch>
                  </pic:blipFill>
                  <pic:spPr bwMode="auto">
                    <a:xfrm>
                      <a:off x="0" y="0"/>
                      <a:ext cx="4664075" cy="2458720"/>
                    </a:xfrm>
                    <a:prstGeom prst="rect">
                      <a:avLst/>
                    </a:prstGeom>
                    <a:noFill/>
                    <a:ln w="9525">
                      <a:noFill/>
                      <a:miter lim="800000"/>
                      <a:headEnd/>
                      <a:tailEnd/>
                    </a:ln>
                  </pic:spPr>
                </pic:pic>
              </a:graphicData>
            </a:graphic>
          </wp:inline>
        </w:drawing>
      </w:r>
    </w:p>
    <w:p w:rsidR="00A86DED" w:rsidRDefault="00F269D4" w:rsidP="00A86DED">
      <w:pPr>
        <w:numPr>
          <w:ilvl w:val="0"/>
          <w:numId w:val="1"/>
        </w:numPr>
        <w:spacing w:before="121" w:after="121" w:line="581" w:lineRule="atLeast"/>
        <w:rPr>
          <w:rFonts w:ascii="Cambria" w:eastAsia="Times New Roman" w:hAnsi="Cambria" w:cs="Arial"/>
          <w:b/>
          <w:bCs/>
          <w:color w:val="8D8D8D"/>
          <w:sz w:val="24"/>
          <w:szCs w:val="24"/>
        </w:rPr>
      </w:pPr>
      <w:hyperlink r:id="rId10" w:anchor="nri-investment-options" w:history="1">
        <w:r w:rsidR="00A86DED" w:rsidRPr="00A86DED">
          <w:rPr>
            <w:rFonts w:ascii="Cambria" w:eastAsia="Times New Roman" w:hAnsi="Cambria" w:cs="Arial"/>
            <w:b/>
            <w:bCs/>
            <w:color w:val="8D8D8D"/>
            <w:sz w:val="24"/>
            <w:szCs w:val="24"/>
          </w:rPr>
          <w:t>‍NRI investment options</w:t>
        </w:r>
      </w:hyperlink>
    </w:p>
    <w:p w:rsidR="00CE3670" w:rsidRPr="00A86DED" w:rsidRDefault="00CE3670" w:rsidP="00CE3670">
      <w:pPr>
        <w:spacing w:before="121" w:after="121" w:line="581" w:lineRule="atLeast"/>
        <w:ind w:left="720"/>
        <w:rPr>
          <w:rFonts w:ascii="Cambria" w:eastAsia="Times New Roman" w:hAnsi="Cambria" w:cs="Arial"/>
          <w:b/>
          <w:bCs/>
          <w:color w:val="8D8D8D"/>
          <w:sz w:val="24"/>
          <w:szCs w:val="24"/>
        </w:rPr>
      </w:pPr>
      <w:r>
        <w:rPr>
          <w:noProof/>
        </w:rPr>
        <w:drawing>
          <wp:inline distT="0" distB="0" distL="0" distR="0">
            <wp:extent cx="5937173" cy="2289842"/>
            <wp:effectExtent l="19050" t="0" r="6427" b="0"/>
            <wp:docPr id="16" name="Picture 16" descr="NRI Investment in India 2022 | A Complet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RI Investment in India 2022 | A Complete Guide"/>
                    <pic:cNvPicPr>
                      <a:picLocks noChangeAspect="1" noChangeArrowheads="1"/>
                    </pic:cNvPicPr>
                  </pic:nvPicPr>
                  <pic:blipFill>
                    <a:blip r:embed="rId11"/>
                    <a:srcRect/>
                    <a:stretch>
                      <a:fillRect/>
                    </a:stretch>
                  </pic:blipFill>
                  <pic:spPr bwMode="auto">
                    <a:xfrm>
                      <a:off x="0" y="0"/>
                      <a:ext cx="5943600" cy="2292321"/>
                    </a:xfrm>
                    <a:prstGeom prst="rect">
                      <a:avLst/>
                    </a:prstGeom>
                    <a:noFill/>
                    <a:ln w="9525">
                      <a:noFill/>
                      <a:miter lim="800000"/>
                      <a:headEnd/>
                      <a:tailEnd/>
                    </a:ln>
                  </pic:spPr>
                </pic:pic>
              </a:graphicData>
            </a:graphic>
          </wp:inline>
        </w:drawing>
      </w:r>
    </w:p>
    <w:p w:rsidR="00A86DED" w:rsidRPr="00A86DED" w:rsidRDefault="00F269D4" w:rsidP="00A86DED">
      <w:pPr>
        <w:numPr>
          <w:ilvl w:val="0"/>
          <w:numId w:val="1"/>
        </w:numPr>
        <w:spacing w:before="121" w:after="121" w:line="581" w:lineRule="atLeast"/>
        <w:rPr>
          <w:rFonts w:ascii="Cambria" w:eastAsia="Times New Roman" w:hAnsi="Cambria" w:cs="Arial"/>
          <w:b/>
          <w:bCs/>
          <w:color w:val="8D8D8D"/>
          <w:sz w:val="24"/>
          <w:szCs w:val="24"/>
        </w:rPr>
      </w:pPr>
      <w:hyperlink r:id="rId12" w:anchor="1-fixed-deposits-or-fds" w:history="1">
        <w:r w:rsidR="00A86DED" w:rsidRPr="00A86DED">
          <w:rPr>
            <w:rFonts w:ascii="Cambria" w:eastAsia="Times New Roman" w:hAnsi="Cambria" w:cs="Arial"/>
            <w:b/>
            <w:bCs/>
            <w:color w:val="8D8D8D"/>
            <w:sz w:val="24"/>
            <w:szCs w:val="24"/>
          </w:rPr>
          <w:t xml:space="preserve"> Fixed Deposits or FDs</w:t>
        </w:r>
      </w:hyperlink>
    </w:p>
    <w:p w:rsidR="00A86DED" w:rsidRPr="00A86DED" w:rsidRDefault="00A86DED" w:rsidP="00A86DED">
      <w:pPr>
        <w:numPr>
          <w:ilvl w:val="0"/>
          <w:numId w:val="1"/>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b/>
          <w:bCs/>
          <w:color w:val="282828"/>
          <w:sz w:val="24"/>
          <w:szCs w:val="24"/>
        </w:rPr>
        <w:t>Non-Resident External (NRE) Fixed Deposit</w:t>
      </w:r>
      <w:r w:rsidRPr="00A86DED">
        <w:rPr>
          <w:rFonts w:ascii="Cambria" w:eastAsia="Times New Roman" w:hAnsi="Cambria" w:cs="Arial"/>
          <w:color w:val="282828"/>
          <w:sz w:val="24"/>
          <w:szCs w:val="24"/>
        </w:rPr>
        <w:t> </w:t>
      </w:r>
    </w:p>
    <w:p w:rsidR="00A86DED" w:rsidRPr="00A86DED" w:rsidRDefault="00A86DED" w:rsidP="00A86DED">
      <w:pPr>
        <w:shd w:val="clear" w:color="auto" w:fill="F5F5F5"/>
        <w:spacing w:before="182" w:after="182" w:line="450" w:lineRule="atLeast"/>
        <w:ind w:left="360"/>
        <w:rPr>
          <w:rFonts w:ascii="Cambria" w:eastAsia="Times New Roman" w:hAnsi="Cambria" w:cs="Arial"/>
          <w:color w:val="282828"/>
          <w:sz w:val="24"/>
          <w:szCs w:val="24"/>
        </w:rPr>
      </w:pPr>
      <w:r w:rsidRPr="00A86DED">
        <w:rPr>
          <w:rFonts w:ascii="Cambria" w:eastAsia="Times New Roman" w:hAnsi="Cambria" w:cs="Arial"/>
          <w:color w:val="282828"/>
          <w:sz w:val="24"/>
          <w:szCs w:val="24"/>
        </w:rPr>
        <w:t>You can open an NRE FD account to deposit your earnings in foreign currency converted to Indian rupees. The principal and the interest can be fully repatriated later to your country of residence if you wish.</w:t>
      </w:r>
    </w:p>
    <w:p w:rsidR="00A86DED" w:rsidRPr="00A86DED" w:rsidRDefault="00A86DED" w:rsidP="00A86DED">
      <w:pPr>
        <w:numPr>
          <w:ilvl w:val="0"/>
          <w:numId w:val="3"/>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b/>
          <w:bCs/>
          <w:color w:val="282828"/>
          <w:sz w:val="24"/>
          <w:szCs w:val="24"/>
        </w:rPr>
        <w:t>Foreign Currency Non-Resident (Bank) [FCNR(B)] Fixed Deposit </w:t>
      </w:r>
    </w:p>
    <w:p w:rsidR="00A86DED" w:rsidRDefault="00A86DED" w:rsidP="00A86DED">
      <w:pPr>
        <w:shd w:val="clear" w:color="auto" w:fill="F5F5F5"/>
        <w:spacing w:before="182" w:after="182" w:line="450" w:lineRule="atLeast"/>
        <w:ind w:left="360"/>
        <w:rPr>
          <w:rFonts w:ascii="Cambria" w:eastAsia="Times New Roman" w:hAnsi="Cambria" w:cs="Arial"/>
          <w:color w:val="282828"/>
          <w:sz w:val="24"/>
          <w:szCs w:val="24"/>
        </w:rPr>
      </w:pPr>
      <w:r w:rsidRPr="00A86DED">
        <w:rPr>
          <w:rFonts w:ascii="Cambria" w:eastAsia="Times New Roman" w:hAnsi="Cambria" w:cs="Arial"/>
          <w:color w:val="282828"/>
          <w:sz w:val="24"/>
          <w:szCs w:val="24"/>
        </w:rPr>
        <w:t>An FCNR (B) fixed deposit account allows you to deposit funds in a foreign currency in India. An FCNR account can help you to tide over currency exchange rate fluctuations. FCNR FD interest rates vary based on the currency that it is held in. The interest earned is not taxable in India, and both the principal amount and the interest can be completely repatriated to your country of residence later if you choose to do so.</w:t>
      </w:r>
    </w:p>
    <w:p w:rsidR="000803D1" w:rsidRDefault="000803D1" w:rsidP="00A86DED">
      <w:pPr>
        <w:shd w:val="clear" w:color="auto" w:fill="F5F5F5"/>
        <w:spacing w:before="182" w:after="182" w:line="450" w:lineRule="atLeast"/>
        <w:ind w:left="360"/>
        <w:rPr>
          <w:rFonts w:ascii="Cambria" w:eastAsia="Times New Roman" w:hAnsi="Cambria" w:cs="Arial"/>
          <w:color w:val="282828"/>
          <w:sz w:val="24"/>
          <w:szCs w:val="24"/>
        </w:rPr>
      </w:pPr>
    </w:p>
    <w:p w:rsidR="000803D1" w:rsidRPr="00A86DED" w:rsidRDefault="000803D1" w:rsidP="00A86DED">
      <w:pPr>
        <w:shd w:val="clear" w:color="auto" w:fill="F5F5F5"/>
        <w:spacing w:before="182" w:after="182" w:line="450" w:lineRule="atLeast"/>
        <w:ind w:left="360"/>
        <w:rPr>
          <w:rFonts w:ascii="Cambria" w:eastAsia="Times New Roman" w:hAnsi="Cambria" w:cs="Arial"/>
          <w:color w:val="282828"/>
          <w:sz w:val="24"/>
          <w:szCs w:val="24"/>
        </w:rPr>
      </w:pPr>
      <w:r>
        <w:rPr>
          <w:noProof/>
        </w:rPr>
        <w:drawing>
          <wp:inline distT="0" distB="0" distL="0" distR="0">
            <wp:extent cx="5943600" cy="1762238"/>
            <wp:effectExtent l="19050" t="0" r="0" b="0"/>
            <wp:docPr id="10" name="Picture 10" descr="7 Best Investment Options for NRIs in 2020 | TheWealthWisher (T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7 Best Investment Options for NRIs in 2020 | TheWealthWisher (TW2)"/>
                    <pic:cNvPicPr>
                      <a:picLocks noChangeAspect="1" noChangeArrowheads="1"/>
                    </pic:cNvPicPr>
                  </pic:nvPicPr>
                  <pic:blipFill>
                    <a:blip r:embed="rId13"/>
                    <a:srcRect/>
                    <a:stretch>
                      <a:fillRect/>
                    </a:stretch>
                  </pic:blipFill>
                  <pic:spPr bwMode="auto">
                    <a:xfrm>
                      <a:off x="0" y="0"/>
                      <a:ext cx="5943600" cy="1762238"/>
                    </a:xfrm>
                    <a:prstGeom prst="rect">
                      <a:avLst/>
                    </a:prstGeom>
                    <a:noFill/>
                    <a:ln w="9525">
                      <a:noFill/>
                      <a:miter lim="800000"/>
                      <a:headEnd/>
                      <a:tailEnd/>
                    </a:ln>
                  </pic:spPr>
                </pic:pic>
              </a:graphicData>
            </a:graphic>
          </wp:inline>
        </w:drawing>
      </w:r>
    </w:p>
    <w:p w:rsidR="00A86DED" w:rsidRPr="00A86DED" w:rsidRDefault="00A86DED" w:rsidP="00A86DED">
      <w:pPr>
        <w:numPr>
          <w:ilvl w:val="0"/>
          <w:numId w:val="4"/>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b/>
          <w:bCs/>
          <w:color w:val="282828"/>
          <w:sz w:val="24"/>
          <w:szCs w:val="24"/>
        </w:rPr>
        <w:t>Non-Resident Ordinary (NRO) Fixed Deposit </w:t>
      </w:r>
    </w:p>
    <w:p w:rsidR="00A86DED" w:rsidRPr="00A86DED" w:rsidRDefault="00A86DED" w:rsidP="00A86DED">
      <w:pPr>
        <w:shd w:val="clear" w:color="auto" w:fill="F5F5F5"/>
        <w:spacing w:before="182" w:after="182" w:line="450" w:lineRule="atLeast"/>
        <w:ind w:left="360"/>
        <w:rPr>
          <w:rFonts w:ascii="Cambria" w:eastAsia="Times New Roman" w:hAnsi="Cambria" w:cs="Arial"/>
          <w:color w:val="282828"/>
          <w:sz w:val="24"/>
          <w:szCs w:val="24"/>
        </w:rPr>
      </w:pPr>
      <w:r w:rsidRPr="00A86DED">
        <w:rPr>
          <w:rFonts w:ascii="Cambria" w:eastAsia="Times New Roman" w:hAnsi="Cambria" w:cs="Arial"/>
          <w:color w:val="282828"/>
          <w:sz w:val="24"/>
          <w:szCs w:val="24"/>
        </w:rPr>
        <w:t>You may open an NRO Fixed Deposit account to maintain and save your income generated in India in Indian Rupees. This income may be from dividends, rental income, pension and similar sources. However, Interest earned is taxable in India at 30% along with surcharge and cess</w:t>
      </w:r>
    </w:p>
    <w:p w:rsidR="00A86DED" w:rsidRPr="00A86DED" w:rsidRDefault="00F269D4" w:rsidP="00A86DED">
      <w:pPr>
        <w:numPr>
          <w:ilvl w:val="0"/>
          <w:numId w:val="1"/>
        </w:numPr>
        <w:spacing w:before="121" w:after="121" w:line="581" w:lineRule="atLeast"/>
        <w:rPr>
          <w:rFonts w:ascii="Cambria" w:eastAsia="Times New Roman" w:hAnsi="Cambria" w:cs="Arial"/>
          <w:b/>
          <w:bCs/>
          <w:color w:val="8D8D8D"/>
          <w:sz w:val="24"/>
          <w:szCs w:val="24"/>
        </w:rPr>
      </w:pPr>
      <w:hyperlink r:id="rId14" w:anchor="2-national-pension-scheme-or-nps" w:history="1">
        <w:r w:rsidR="00A86DED" w:rsidRPr="00A86DED">
          <w:rPr>
            <w:rFonts w:ascii="Cambria" w:eastAsia="Times New Roman" w:hAnsi="Cambria" w:cs="Arial"/>
            <w:b/>
            <w:bCs/>
            <w:color w:val="8D8D8D"/>
            <w:sz w:val="24"/>
            <w:szCs w:val="24"/>
          </w:rPr>
          <w:t>National Pension Scheme or NPS</w:t>
        </w:r>
      </w:hyperlink>
    </w:p>
    <w:p w:rsidR="00A86DED" w:rsidRPr="00A86DED" w:rsidRDefault="00A86DED" w:rsidP="00A86DED">
      <w:pPr>
        <w:pStyle w:val="NormalWeb"/>
        <w:shd w:val="clear" w:color="auto" w:fill="F5F5F5"/>
        <w:spacing w:before="182" w:beforeAutospacing="0" w:after="182" w:afterAutospacing="0" w:line="450" w:lineRule="atLeast"/>
        <w:ind w:left="720"/>
        <w:rPr>
          <w:rFonts w:ascii="Cambria" w:hAnsi="Cambria" w:cs="Arial"/>
          <w:color w:val="282828"/>
        </w:rPr>
      </w:pPr>
      <w:r w:rsidRPr="00A86DED">
        <w:rPr>
          <w:rFonts w:ascii="Cambria" w:hAnsi="Cambria" w:cs="Arial"/>
          <w:color w:val="282828"/>
        </w:rPr>
        <w:t>The NPS is floated by the government of India and allows NRIs to invest in equity funds, debt funds or a combination of both.</w:t>
      </w:r>
    </w:p>
    <w:p w:rsidR="00A86DED" w:rsidRPr="00A86DED" w:rsidRDefault="00A86DED" w:rsidP="00A86DED">
      <w:pPr>
        <w:pStyle w:val="NormalWeb"/>
        <w:shd w:val="clear" w:color="auto" w:fill="F5F5F5"/>
        <w:spacing w:before="182" w:beforeAutospacing="0" w:after="182" w:afterAutospacing="0" w:line="450" w:lineRule="atLeast"/>
        <w:ind w:left="720"/>
        <w:rPr>
          <w:rFonts w:ascii="Cambria" w:hAnsi="Cambria" w:cs="Arial"/>
          <w:color w:val="282828"/>
        </w:rPr>
      </w:pPr>
      <w:r w:rsidRPr="00A86DED">
        <w:rPr>
          <w:rFonts w:ascii="Cambria" w:hAnsi="Cambria" w:cs="Arial"/>
          <w:color w:val="282828"/>
        </w:rPr>
        <w:t>NPS is available to individuals between the age of 18 years and 60 years.(extendable upto 70 years) You will need documents like a PAN card and an Aadhaar card, a Non-Resident External (NRE) account or a Non-Resident Ordinary (NRO) account</w:t>
      </w:r>
    </w:p>
    <w:p w:rsidR="00A86DED" w:rsidRPr="00A86DED" w:rsidRDefault="00F269D4" w:rsidP="00A86DED">
      <w:pPr>
        <w:numPr>
          <w:ilvl w:val="0"/>
          <w:numId w:val="1"/>
        </w:numPr>
        <w:spacing w:before="121" w:after="121" w:line="581" w:lineRule="atLeast"/>
        <w:rPr>
          <w:rFonts w:ascii="Cambria" w:eastAsia="Times New Roman" w:hAnsi="Cambria" w:cs="Arial"/>
          <w:b/>
          <w:bCs/>
          <w:color w:val="8D8D8D"/>
          <w:sz w:val="24"/>
          <w:szCs w:val="24"/>
        </w:rPr>
      </w:pPr>
      <w:hyperlink r:id="rId15" w:anchor="3-equity" w:history="1">
        <w:r w:rsidR="00A86DED" w:rsidRPr="00A86DED">
          <w:rPr>
            <w:rFonts w:ascii="Cambria" w:eastAsia="Times New Roman" w:hAnsi="Cambria" w:cs="Arial"/>
            <w:b/>
            <w:bCs/>
            <w:color w:val="8D8D8D"/>
            <w:sz w:val="24"/>
            <w:szCs w:val="24"/>
          </w:rPr>
          <w:t>Equity</w:t>
        </w:r>
      </w:hyperlink>
    </w:p>
    <w:p w:rsidR="00A86DED" w:rsidRPr="00A86DED" w:rsidRDefault="00A86DED" w:rsidP="00A86DED">
      <w:pPr>
        <w:shd w:val="clear" w:color="auto" w:fill="F5F5F5"/>
        <w:spacing w:before="182" w:after="182" w:line="450" w:lineRule="atLeast"/>
        <w:ind w:left="360"/>
        <w:rPr>
          <w:rFonts w:ascii="Cambria" w:eastAsia="Times New Roman" w:hAnsi="Cambria" w:cs="Arial"/>
          <w:color w:val="282828"/>
          <w:sz w:val="24"/>
          <w:szCs w:val="24"/>
        </w:rPr>
      </w:pPr>
      <w:r w:rsidRPr="00A86DED">
        <w:rPr>
          <w:rFonts w:ascii="Cambria" w:eastAsia="Times New Roman" w:hAnsi="Cambria" w:cs="Arial"/>
          <w:color w:val="282828"/>
          <w:sz w:val="24"/>
          <w:szCs w:val="24"/>
        </w:rPr>
        <w:t>Non-Resident Indians may directly invest in the Indian stock market under the Portfolio Investment Scheme (PIS) of the RBI.</w:t>
      </w:r>
    </w:p>
    <w:p w:rsidR="00A86DED" w:rsidRPr="00A86DED" w:rsidRDefault="00A86DED" w:rsidP="00A86DED">
      <w:pPr>
        <w:shd w:val="clear" w:color="auto" w:fill="F5F5F5"/>
        <w:spacing w:before="182" w:after="182" w:line="450" w:lineRule="atLeast"/>
        <w:ind w:firstLine="360"/>
        <w:rPr>
          <w:rFonts w:ascii="Cambria" w:eastAsia="Times New Roman" w:hAnsi="Cambria" w:cs="Arial"/>
          <w:color w:val="282828"/>
          <w:sz w:val="24"/>
          <w:szCs w:val="24"/>
        </w:rPr>
      </w:pPr>
      <w:r w:rsidRPr="00A86DED">
        <w:rPr>
          <w:rFonts w:ascii="Cambria" w:eastAsia="Times New Roman" w:hAnsi="Cambria" w:cs="Arial"/>
          <w:color w:val="282828"/>
          <w:sz w:val="24"/>
          <w:szCs w:val="24"/>
        </w:rPr>
        <w:t>NRIs need to have the following accounts for equity investments:</w:t>
      </w:r>
    </w:p>
    <w:p w:rsidR="00A86DED" w:rsidRPr="00A86DED" w:rsidRDefault="00A86DED" w:rsidP="00A86DED">
      <w:pPr>
        <w:numPr>
          <w:ilvl w:val="0"/>
          <w:numId w:val="5"/>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color w:val="282828"/>
          <w:sz w:val="24"/>
          <w:szCs w:val="24"/>
        </w:rPr>
        <w:t>Non-Resident External (NRE) Account</w:t>
      </w:r>
    </w:p>
    <w:p w:rsidR="00A86DED" w:rsidRPr="00A86DED" w:rsidRDefault="00A86DED" w:rsidP="00A86DED">
      <w:pPr>
        <w:numPr>
          <w:ilvl w:val="0"/>
          <w:numId w:val="5"/>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color w:val="282828"/>
          <w:sz w:val="24"/>
          <w:szCs w:val="24"/>
        </w:rPr>
        <w:t>Non-Resident Ordinary (NRO) Account</w:t>
      </w:r>
    </w:p>
    <w:p w:rsidR="00A86DED" w:rsidRPr="00A86DED" w:rsidRDefault="00A86DED" w:rsidP="00A86DED">
      <w:pPr>
        <w:numPr>
          <w:ilvl w:val="0"/>
          <w:numId w:val="5"/>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color w:val="282828"/>
          <w:sz w:val="24"/>
          <w:szCs w:val="24"/>
        </w:rPr>
        <w:t>NRI Demat Account</w:t>
      </w:r>
    </w:p>
    <w:p w:rsidR="00A86DED" w:rsidRPr="00A86DED" w:rsidRDefault="00A86DED" w:rsidP="00A86DED">
      <w:pPr>
        <w:numPr>
          <w:ilvl w:val="0"/>
          <w:numId w:val="5"/>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color w:val="282828"/>
          <w:sz w:val="24"/>
          <w:szCs w:val="24"/>
        </w:rPr>
        <w:t>NRI Trading Account with a registered broker</w:t>
      </w:r>
    </w:p>
    <w:p w:rsidR="00A86DED" w:rsidRPr="00A86DED" w:rsidRDefault="00A86DED" w:rsidP="00A86DED">
      <w:pPr>
        <w:shd w:val="clear" w:color="auto" w:fill="F5F5F5"/>
        <w:spacing w:before="182" w:after="182" w:line="450" w:lineRule="atLeast"/>
        <w:ind w:left="360"/>
        <w:rPr>
          <w:rFonts w:ascii="Cambria" w:eastAsia="Times New Roman" w:hAnsi="Cambria" w:cs="Arial"/>
          <w:color w:val="282828"/>
          <w:sz w:val="24"/>
          <w:szCs w:val="24"/>
        </w:rPr>
      </w:pPr>
      <w:r w:rsidRPr="00A86DED">
        <w:rPr>
          <w:rFonts w:ascii="Cambria" w:eastAsia="Times New Roman" w:hAnsi="Cambria" w:cs="Arial"/>
          <w:color w:val="282828"/>
          <w:sz w:val="24"/>
          <w:szCs w:val="24"/>
        </w:rPr>
        <w:t>Please note that Income from dividends and capital gains earned by NRIs from stocks and equity-oriented mutual funds schemes are taxed in India. </w:t>
      </w:r>
    </w:p>
    <w:p w:rsidR="00A86DED" w:rsidRPr="00A86DED" w:rsidRDefault="00F269D4" w:rsidP="00A86DED">
      <w:pPr>
        <w:numPr>
          <w:ilvl w:val="0"/>
          <w:numId w:val="1"/>
        </w:numPr>
        <w:spacing w:before="121" w:after="121" w:line="581" w:lineRule="atLeast"/>
        <w:rPr>
          <w:rFonts w:ascii="Cambria" w:eastAsia="Times New Roman" w:hAnsi="Cambria" w:cs="Arial"/>
          <w:b/>
          <w:bCs/>
          <w:color w:val="8D8D8D"/>
          <w:sz w:val="24"/>
          <w:szCs w:val="24"/>
        </w:rPr>
      </w:pPr>
      <w:hyperlink r:id="rId16" w:anchor="4-mutual-funds" w:history="1">
        <w:r w:rsidR="00A86DED" w:rsidRPr="00A86DED">
          <w:rPr>
            <w:rFonts w:ascii="Cambria" w:eastAsia="Times New Roman" w:hAnsi="Cambria" w:cs="Arial"/>
            <w:b/>
            <w:bCs/>
            <w:color w:val="8D8D8D"/>
            <w:sz w:val="24"/>
            <w:szCs w:val="24"/>
          </w:rPr>
          <w:t>Mutual Funds</w:t>
        </w:r>
      </w:hyperlink>
    </w:p>
    <w:p w:rsidR="00A86DED" w:rsidRPr="00A86DED" w:rsidRDefault="00A86DED" w:rsidP="00A86DED">
      <w:pPr>
        <w:pStyle w:val="NormalWeb"/>
        <w:shd w:val="clear" w:color="auto" w:fill="F5F5F5"/>
        <w:spacing w:before="182" w:beforeAutospacing="0" w:after="182" w:afterAutospacing="0" w:line="450" w:lineRule="atLeast"/>
        <w:ind w:left="720"/>
        <w:rPr>
          <w:rFonts w:ascii="Cambria" w:hAnsi="Cambria" w:cs="Arial"/>
          <w:color w:val="282828"/>
        </w:rPr>
      </w:pPr>
      <w:r w:rsidRPr="00A86DED">
        <w:rPr>
          <w:rFonts w:ascii="Cambria" w:hAnsi="Cambria" w:cs="Arial"/>
          <w:color w:val="282828"/>
        </w:rPr>
        <w:t>Yes, like resident Indians, NRIs too can invest in mutual funds in India. However, only a few Mutual fund houses offer mutual funds to NRIs based in the USA and Canada. NRIs residing in the USA and Canada must comply with the Fair and Accurate Credit Transactions Act (FACTA) requirements to invest in mutual funds in India. </w:t>
      </w:r>
    </w:p>
    <w:p w:rsidR="00A86DED" w:rsidRPr="00A86DED" w:rsidRDefault="00A86DED" w:rsidP="00A86DED">
      <w:pPr>
        <w:pStyle w:val="NormalWeb"/>
        <w:shd w:val="clear" w:color="auto" w:fill="F5F5F5"/>
        <w:spacing w:before="182" w:beforeAutospacing="0" w:after="182" w:afterAutospacing="0" w:line="450" w:lineRule="atLeast"/>
        <w:ind w:left="720"/>
        <w:rPr>
          <w:rFonts w:ascii="Cambria" w:hAnsi="Cambria" w:cs="Arial"/>
          <w:color w:val="282828"/>
        </w:rPr>
      </w:pPr>
      <w:r w:rsidRPr="00A86DED">
        <w:rPr>
          <w:rFonts w:ascii="Cambria" w:hAnsi="Cambria" w:cs="Arial"/>
          <w:color w:val="282828"/>
        </w:rPr>
        <w:lastRenderedPageBreak/>
        <w:t>Do you have financial goals? Do you want to invest in mutual funds? Mutual fund investments are simple and secure with the Fi money mobile app. Get your mandate, set your Systematic Investment Plan (SIP) date and amount, and get going. </w:t>
      </w:r>
    </w:p>
    <w:p w:rsidR="00A86DED" w:rsidRPr="00A86DED" w:rsidRDefault="00F269D4" w:rsidP="00A86DED">
      <w:pPr>
        <w:numPr>
          <w:ilvl w:val="0"/>
          <w:numId w:val="1"/>
        </w:numPr>
        <w:spacing w:before="121" w:after="121" w:line="581" w:lineRule="atLeast"/>
        <w:rPr>
          <w:rFonts w:ascii="Cambria" w:eastAsia="Times New Roman" w:hAnsi="Cambria" w:cs="Arial"/>
          <w:b/>
          <w:bCs/>
          <w:color w:val="8D8D8D"/>
          <w:sz w:val="24"/>
          <w:szCs w:val="24"/>
        </w:rPr>
      </w:pPr>
      <w:hyperlink r:id="rId17" w:anchor="5-real-estate" w:history="1">
        <w:r w:rsidR="00A86DED" w:rsidRPr="00A86DED">
          <w:rPr>
            <w:rFonts w:ascii="Cambria" w:eastAsia="Times New Roman" w:hAnsi="Cambria" w:cs="Arial"/>
            <w:b/>
            <w:bCs/>
            <w:color w:val="8D8D8D"/>
            <w:sz w:val="24"/>
            <w:szCs w:val="24"/>
          </w:rPr>
          <w:t>Real Estate</w:t>
        </w:r>
      </w:hyperlink>
    </w:p>
    <w:p w:rsidR="00A86DED" w:rsidRPr="00A86DED" w:rsidRDefault="00A86DED" w:rsidP="00A86DED">
      <w:pPr>
        <w:shd w:val="clear" w:color="auto" w:fill="F5F5F5"/>
        <w:spacing w:before="182" w:after="182" w:line="450" w:lineRule="atLeast"/>
        <w:ind w:left="360"/>
        <w:rPr>
          <w:rFonts w:ascii="Cambria" w:eastAsia="Times New Roman" w:hAnsi="Cambria" w:cs="Arial"/>
          <w:color w:val="282828"/>
          <w:sz w:val="24"/>
          <w:szCs w:val="24"/>
        </w:rPr>
      </w:pPr>
      <w:r w:rsidRPr="00A86DED">
        <w:rPr>
          <w:rFonts w:ascii="Cambria" w:eastAsia="Times New Roman" w:hAnsi="Cambria" w:cs="Arial"/>
          <w:color w:val="282828"/>
          <w:sz w:val="24"/>
          <w:szCs w:val="24"/>
        </w:rPr>
        <w:t>Real estate is considered a stable investment with handsome returns over the long term. NRIs may purchase residential and commercial real estate properties in India. However, you cannot buy agricultural land. </w:t>
      </w:r>
    </w:p>
    <w:p w:rsidR="00A86DED" w:rsidRPr="00A86DED" w:rsidRDefault="00A86DED" w:rsidP="00A86DED">
      <w:pPr>
        <w:shd w:val="clear" w:color="auto" w:fill="F5F5F5"/>
        <w:spacing w:before="182" w:after="182" w:line="450" w:lineRule="atLeast"/>
        <w:ind w:left="360"/>
        <w:rPr>
          <w:rFonts w:ascii="Cambria" w:eastAsia="Times New Roman" w:hAnsi="Cambria" w:cs="Arial"/>
          <w:color w:val="282828"/>
          <w:sz w:val="24"/>
          <w:szCs w:val="24"/>
        </w:rPr>
      </w:pPr>
      <w:r w:rsidRPr="00A86DED">
        <w:rPr>
          <w:rFonts w:ascii="Cambria" w:eastAsia="Times New Roman" w:hAnsi="Cambria" w:cs="Arial"/>
          <w:color w:val="282828"/>
          <w:sz w:val="24"/>
          <w:szCs w:val="24"/>
        </w:rPr>
        <w:t>NRIs may use the following bank accounts for property transactions in India:</w:t>
      </w:r>
    </w:p>
    <w:p w:rsidR="00A86DED" w:rsidRPr="00A86DED" w:rsidRDefault="00A86DED" w:rsidP="00A86DED">
      <w:pPr>
        <w:numPr>
          <w:ilvl w:val="0"/>
          <w:numId w:val="6"/>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color w:val="282828"/>
          <w:sz w:val="24"/>
          <w:szCs w:val="24"/>
        </w:rPr>
        <w:t>Non-Resident External Account</w:t>
      </w:r>
    </w:p>
    <w:p w:rsidR="00A86DED" w:rsidRPr="00A86DED" w:rsidRDefault="00A86DED" w:rsidP="00A86DED">
      <w:pPr>
        <w:numPr>
          <w:ilvl w:val="0"/>
          <w:numId w:val="6"/>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color w:val="282828"/>
          <w:sz w:val="24"/>
          <w:szCs w:val="24"/>
        </w:rPr>
        <w:t>Non-Resident Ordinary Account</w:t>
      </w:r>
    </w:p>
    <w:p w:rsidR="00A86DED" w:rsidRPr="00A86DED" w:rsidRDefault="00A86DED" w:rsidP="00A86DED">
      <w:pPr>
        <w:numPr>
          <w:ilvl w:val="0"/>
          <w:numId w:val="6"/>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color w:val="282828"/>
          <w:sz w:val="24"/>
          <w:szCs w:val="24"/>
        </w:rPr>
        <w:t>Foreign Currency Non-Resident Account</w:t>
      </w:r>
    </w:p>
    <w:p w:rsidR="00A86DED" w:rsidRPr="00A86DED" w:rsidRDefault="00F269D4" w:rsidP="00A86DED">
      <w:pPr>
        <w:numPr>
          <w:ilvl w:val="0"/>
          <w:numId w:val="1"/>
        </w:numPr>
        <w:spacing w:before="121" w:after="121" w:line="581" w:lineRule="atLeast"/>
        <w:rPr>
          <w:rFonts w:ascii="Cambria" w:eastAsia="Times New Roman" w:hAnsi="Cambria" w:cs="Arial"/>
          <w:b/>
          <w:bCs/>
          <w:color w:val="8D8D8D"/>
          <w:sz w:val="24"/>
          <w:szCs w:val="24"/>
        </w:rPr>
      </w:pPr>
      <w:hyperlink r:id="rId18" w:anchor="6-public-provident-fund-or-ppf" w:history="1">
        <w:r w:rsidR="00A86DED" w:rsidRPr="00A86DED">
          <w:rPr>
            <w:rFonts w:ascii="Cambria" w:eastAsia="Times New Roman" w:hAnsi="Cambria" w:cs="Arial"/>
            <w:b/>
            <w:bCs/>
            <w:color w:val="8D8D8D"/>
            <w:sz w:val="24"/>
            <w:szCs w:val="24"/>
          </w:rPr>
          <w:t>Public Provident Fund or PPF</w:t>
        </w:r>
      </w:hyperlink>
    </w:p>
    <w:p w:rsidR="00A86DED" w:rsidRPr="00A86DED" w:rsidRDefault="00A86DED" w:rsidP="00A86DED">
      <w:pPr>
        <w:spacing w:before="121" w:after="121" w:line="581" w:lineRule="atLeast"/>
        <w:ind w:left="720"/>
        <w:rPr>
          <w:rFonts w:ascii="Cambria" w:hAnsi="Cambria" w:cs="Arial"/>
          <w:color w:val="282828"/>
          <w:sz w:val="24"/>
          <w:szCs w:val="24"/>
          <w:shd w:val="clear" w:color="auto" w:fill="F5F5F5"/>
        </w:rPr>
      </w:pPr>
      <w:r w:rsidRPr="00A86DED">
        <w:rPr>
          <w:rFonts w:ascii="Cambria" w:hAnsi="Cambria" w:cs="Arial"/>
          <w:color w:val="282828"/>
          <w:sz w:val="24"/>
          <w:szCs w:val="24"/>
          <w:shd w:val="clear" w:color="auto" w:fill="F5F5F5"/>
        </w:rPr>
        <w:t>You can continue with your PPF account, which you opened as a resident Indian. However, if you don't have a PPF account, you can’t apply for it as an NRI. Also, note that you cannot extend your PPF account after the maturity period of 15 years.</w:t>
      </w:r>
    </w:p>
    <w:p w:rsidR="00A86DED" w:rsidRPr="00A86DED" w:rsidRDefault="00A86DED" w:rsidP="00A86DED">
      <w:pPr>
        <w:spacing w:before="121" w:after="121" w:line="581" w:lineRule="atLeast"/>
        <w:ind w:left="720"/>
        <w:rPr>
          <w:rFonts w:ascii="Cambria" w:eastAsia="Times New Roman" w:hAnsi="Cambria" w:cs="Arial"/>
          <w:b/>
          <w:bCs/>
          <w:color w:val="8D8D8D"/>
          <w:sz w:val="24"/>
          <w:szCs w:val="24"/>
        </w:rPr>
      </w:pPr>
      <w:r w:rsidRPr="00A86DED">
        <w:rPr>
          <w:rFonts w:ascii="Cambria" w:hAnsi="Cambria" w:cs="Arial"/>
          <w:color w:val="282828"/>
          <w:sz w:val="24"/>
          <w:szCs w:val="24"/>
          <w:shd w:val="clear" w:color="auto" w:fill="F5F5F5"/>
        </w:rPr>
        <w:t>Interest earned and maturity is Tax exempt</w:t>
      </w:r>
    </w:p>
    <w:p w:rsidR="00A86DED" w:rsidRPr="00A86DED" w:rsidRDefault="00A86DED" w:rsidP="00A86DED">
      <w:pPr>
        <w:spacing w:before="121" w:after="121" w:line="581" w:lineRule="atLeast"/>
        <w:ind w:left="360"/>
        <w:rPr>
          <w:rFonts w:ascii="Cambria" w:eastAsia="Times New Roman" w:hAnsi="Cambria" w:cs="Arial"/>
          <w:b/>
          <w:bCs/>
          <w:color w:val="8D8D8D"/>
          <w:sz w:val="24"/>
          <w:szCs w:val="24"/>
        </w:rPr>
      </w:pPr>
      <w:r w:rsidRPr="00A86DED">
        <w:rPr>
          <w:rFonts w:ascii="Cambria" w:eastAsia="Times New Roman" w:hAnsi="Cambria" w:cs="Arial"/>
          <w:b/>
          <w:bCs/>
          <w:color w:val="8D8D8D"/>
          <w:sz w:val="24"/>
          <w:szCs w:val="24"/>
        </w:rPr>
        <w:t>10.</w:t>
      </w:r>
      <w:hyperlink r:id="rId19" w:anchor="7-bonds-and-non-convertible-debentures-ncds" w:history="1">
        <w:r w:rsidRPr="00A86DED">
          <w:rPr>
            <w:rFonts w:ascii="Cambria" w:eastAsia="Times New Roman" w:hAnsi="Cambria" w:cs="Arial"/>
            <w:b/>
            <w:bCs/>
            <w:color w:val="8D8D8D"/>
            <w:sz w:val="24"/>
            <w:szCs w:val="24"/>
          </w:rPr>
          <w:t>Bonds and Non-Convertible Debentures (NCDs)</w:t>
        </w:r>
      </w:hyperlink>
    </w:p>
    <w:p w:rsidR="00A86DED" w:rsidRPr="00A86DED" w:rsidRDefault="00A86DED" w:rsidP="00A86DED">
      <w:pPr>
        <w:shd w:val="clear" w:color="auto" w:fill="F5F5F5"/>
        <w:spacing w:before="182" w:after="182" w:line="450" w:lineRule="atLeast"/>
        <w:rPr>
          <w:rFonts w:ascii="Cambria" w:eastAsia="Times New Roman" w:hAnsi="Cambria" w:cs="Arial"/>
          <w:color w:val="282828"/>
          <w:sz w:val="24"/>
          <w:szCs w:val="24"/>
        </w:rPr>
      </w:pPr>
      <w:r w:rsidRPr="00A86DED">
        <w:rPr>
          <w:rFonts w:ascii="Cambria" w:eastAsia="Times New Roman" w:hAnsi="Cambria" w:cs="Arial"/>
          <w:color w:val="282828"/>
          <w:sz w:val="24"/>
          <w:szCs w:val="24"/>
        </w:rPr>
        <w:t>As an NRI, you may invest in bonds and NCDs in India. You can also invest in government securities in the form of NRI bonds without any ceiling limit in certain categories. </w:t>
      </w:r>
    </w:p>
    <w:p w:rsidR="00A86DED" w:rsidRPr="00A86DED" w:rsidRDefault="00A86DED" w:rsidP="00A86DED">
      <w:pPr>
        <w:shd w:val="clear" w:color="auto" w:fill="F5F5F5"/>
        <w:spacing w:before="182" w:after="182" w:line="450" w:lineRule="atLeast"/>
        <w:rPr>
          <w:rFonts w:ascii="Cambria" w:eastAsia="Times New Roman" w:hAnsi="Cambria" w:cs="Arial"/>
          <w:color w:val="282828"/>
          <w:sz w:val="24"/>
          <w:szCs w:val="24"/>
        </w:rPr>
      </w:pPr>
      <w:r w:rsidRPr="00A86DED">
        <w:rPr>
          <w:rFonts w:ascii="Cambria" w:eastAsia="Times New Roman" w:hAnsi="Cambria" w:cs="Arial"/>
          <w:color w:val="282828"/>
          <w:sz w:val="24"/>
          <w:szCs w:val="24"/>
        </w:rPr>
        <w:t>Here are the three main categories of bonds you can invest in:</w:t>
      </w:r>
    </w:p>
    <w:p w:rsidR="00A86DED" w:rsidRPr="00A86DED" w:rsidRDefault="00A86DED" w:rsidP="00A86DED">
      <w:pPr>
        <w:numPr>
          <w:ilvl w:val="0"/>
          <w:numId w:val="7"/>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b/>
          <w:bCs/>
          <w:color w:val="282828"/>
          <w:sz w:val="24"/>
          <w:szCs w:val="24"/>
        </w:rPr>
        <w:t>Public Sector Unit or PSU Bonds</w:t>
      </w:r>
      <w:r w:rsidRPr="00A86DED">
        <w:rPr>
          <w:rFonts w:ascii="Cambria" w:eastAsia="Times New Roman" w:hAnsi="Cambria" w:cs="Arial"/>
          <w:color w:val="282828"/>
          <w:sz w:val="24"/>
          <w:szCs w:val="24"/>
        </w:rPr>
        <w:t> </w:t>
      </w:r>
    </w:p>
    <w:p w:rsidR="00A86DED" w:rsidRPr="00A86DED" w:rsidRDefault="00A86DED" w:rsidP="00A86DED">
      <w:pPr>
        <w:shd w:val="clear" w:color="auto" w:fill="F5F5F5"/>
        <w:spacing w:before="182" w:after="182" w:line="450" w:lineRule="atLeast"/>
        <w:ind w:left="360"/>
        <w:rPr>
          <w:rFonts w:ascii="Cambria" w:eastAsia="Times New Roman" w:hAnsi="Cambria" w:cs="Arial"/>
          <w:color w:val="282828"/>
          <w:sz w:val="24"/>
          <w:szCs w:val="24"/>
        </w:rPr>
      </w:pPr>
      <w:r w:rsidRPr="00A86DED">
        <w:rPr>
          <w:rFonts w:ascii="Cambria" w:eastAsia="Times New Roman" w:hAnsi="Cambria" w:cs="Arial"/>
          <w:color w:val="282828"/>
          <w:sz w:val="24"/>
          <w:szCs w:val="24"/>
        </w:rPr>
        <w:lastRenderedPageBreak/>
        <w:t>As a holder of PSU bonds, you lend money to a PSU company, and it promises to pay interest on the maturity date. The interest rate on the PSU bond is a factor of the creditworthiness of the issuing PSU company.  </w:t>
      </w:r>
    </w:p>
    <w:p w:rsidR="00A86DED" w:rsidRPr="00A86DED" w:rsidRDefault="00A86DED" w:rsidP="00A86DED">
      <w:pPr>
        <w:shd w:val="clear" w:color="auto" w:fill="F5F5F5"/>
        <w:spacing w:before="182" w:after="182" w:line="450" w:lineRule="atLeast"/>
        <w:ind w:left="360"/>
        <w:rPr>
          <w:rFonts w:ascii="Cambria" w:eastAsia="Times New Roman" w:hAnsi="Cambria" w:cs="Arial"/>
          <w:color w:val="282828"/>
          <w:sz w:val="24"/>
          <w:szCs w:val="24"/>
        </w:rPr>
      </w:pPr>
      <w:r w:rsidRPr="00A86DED">
        <w:rPr>
          <w:rFonts w:ascii="Cambria" w:eastAsia="Times New Roman" w:hAnsi="Cambria" w:cs="Arial"/>
          <w:color w:val="282828"/>
          <w:sz w:val="24"/>
          <w:szCs w:val="24"/>
        </w:rPr>
        <w:t>The interest earned on PSU bonds is tax-free U/S 10 (15) (IV) (h). If you sell them after owning them for over three years, the investment is taxed at 20 per cent. NRIs can also claim tax deductions if they invest in capital gain bonds by REC and NHAI under section 54 EC.  </w:t>
      </w:r>
    </w:p>
    <w:p w:rsidR="00A86DED" w:rsidRPr="00A86DED" w:rsidRDefault="00A86DED" w:rsidP="00A86DED">
      <w:pPr>
        <w:numPr>
          <w:ilvl w:val="0"/>
          <w:numId w:val="8"/>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b/>
          <w:bCs/>
          <w:color w:val="282828"/>
          <w:sz w:val="24"/>
          <w:szCs w:val="24"/>
        </w:rPr>
        <w:t>Non-Convertible Debentures (NCD)</w:t>
      </w:r>
    </w:p>
    <w:p w:rsidR="00A86DED" w:rsidRPr="00A86DED" w:rsidRDefault="00A86DED" w:rsidP="00A86DED">
      <w:pPr>
        <w:shd w:val="clear" w:color="auto" w:fill="F5F5F5"/>
        <w:spacing w:before="182" w:after="182" w:line="450" w:lineRule="atLeast"/>
        <w:ind w:left="360"/>
        <w:rPr>
          <w:rFonts w:ascii="Cambria" w:eastAsia="Times New Roman" w:hAnsi="Cambria" w:cs="Arial"/>
          <w:color w:val="282828"/>
          <w:sz w:val="24"/>
          <w:szCs w:val="24"/>
        </w:rPr>
      </w:pPr>
      <w:r w:rsidRPr="00A86DED">
        <w:rPr>
          <w:rFonts w:ascii="Cambria" w:eastAsia="Times New Roman" w:hAnsi="Cambria" w:cs="Arial"/>
          <w:color w:val="282828"/>
          <w:sz w:val="24"/>
          <w:szCs w:val="24"/>
        </w:rPr>
        <w:t>You can invest in non-convertible debentures (NCDs), considered a secure and long-term investment. They are secured by the company’s assets. </w:t>
      </w:r>
    </w:p>
    <w:p w:rsidR="00A86DED" w:rsidRPr="00A86DED" w:rsidRDefault="00A86DED" w:rsidP="00A86DED">
      <w:pPr>
        <w:numPr>
          <w:ilvl w:val="0"/>
          <w:numId w:val="9"/>
        </w:numPr>
        <w:shd w:val="clear" w:color="auto" w:fill="F5F5F5"/>
        <w:spacing w:before="121" w:after="121" w:line="436" w:lineRule="atLeast"/>
        <w:rPr>
          <w:rFonts w:ascii="Cambria" w:eastAsia="Times New Roman" w:hAnsi="Cambria" w:cs="Arial"/>
          <w:color w:val="282828"/>
          <w:sz w:val="24"/>
          <w:szCs w:val="24"/>
        </w:rPr>
      </w:pPr>
      <w:r w:rsidRPr="00A86DED">
        <w:rPr>
          <w:rFonts w:ascii="Cambria" w:eastAsia="Times New Roman" w:hAnsi="Cambria" w:cs="Arial"/>
          <w:b/>
          <w:bCs/>
          <w:color w:val="282828"/>
          <w:sz w:val="24"/>
          <w:szCs w:val="24"/>
        </w:rPr>
        <w:t>Perpetual Bonds</w:t>
      </w:r>
    </w:p>
    <w:p w:rsidR="00A86DED" w:rsidRPr="00A86DED" w:rsidRDefault="00A86DED" w:rsidP="00A86DED">
      <w:pPr>
        <w:shd w:val="clear" w:color="auto" w:fill="F5F5F5"/>
        <w:spacing w:before="182" w:after="182" w:line="450" w:lineRule="atLeast"/>
        <w:ind w:left="360"/>
        <w:rPr>
          <w:rFonts w:ascii="Cambria" w:eastAsia="Times New Roman" w:hAnsi="Cambria" w:cs="Arial"/>
          <w:color w:val="282828"/>
          <w:sz w:val="24"/>
          <w:szCs w:val="24"/>
        </w:rPr>
      </w:pPr>
      <w:r w:rsidRPr="00A86DED">
        <w:rPr>
          <w:rFonts w:ascii="Cambria" w:eastAsia="Times New Roman" w:hAnsi="Cambria" w:cs="Arial"/>
          <w:color w:val="282828"/>
          <w:sz w:val="24"/>
          <w:szCs w:val="24"/>
        </w:rPr>
        <w:t>Perpetual bonds do not have a fixed maturity date. The issuing company promises to pay the investor a set amount of returns per year. </w:t>
      </w:r>
    </w:p>
    <w:p w:rsidR="00A86DED" w:rsidRPr="00A86DED" w:rsidRDefault="00A86DED" w:rsidP="00A86DED">
      <w:pPr>
        <w:spacing w:before="121" w:after="121" w:line="581" w:lineRule="atLeast"/>
        <w:ind w:left="360"/>
        <w:rPr>
          <w:rFonts w:ascii="Cambria" w:eastAsia="Times New Roman" w:hAnsi="Cambria" w:cs="Arial"/>
          <w:b/>
          <w:bCs/>
          <w:color w:val="8D8D8D"/>
          <w:sz w:val="24"/>
          <w:szCs w:val="24"/>
        </w:rPr>
      </w:pPr>
      <w:r w:rsidRPr="00A86DED">
        <w:rPr>
          <w:rFonts w:ascii="Cambria" w:eastAsia="Times New Roman" w:hAnsi="Cambria" w:cs="Arial"/>
          <w:b/>
          <w:bCs/>
          <w:color w:val="8D8D8D"/>
          <w:sz w:val="24"/>
          <w:szCs w:val="24"/>
        </w:rPr>
        <w:t>11.</w:t>
      </w:r>
      <w:hyperlink r:id="rId20" w:anchor="8-pre-ipo-investment" w:history="1">
        <w:r w:rsidRPr="00A86DED">
          <w:rPr>
            <w:rFonts w:ascii="Cambria" w:eastAsia="Times New Roman" w:hAnsi="Cambria" w:cs="Arial"/>
            <w:b/>
            <w:bCs/>
            <w:color w:val="00B899"/>
            <w:sz w:val="24"/>
            <w:szCs w:val="24"/>
          </w:rPr>
          <w:t xml:space="preserve"> Pre-IPO investment</w:t>
        </w:r>
      </w:hyperlink>
    </w:p>
    <w:p w:rsidR="00A86DED" w:rsidRPr="00A86DED" w:rsidRDefault="00A86DED" w:rsidP="00A86DED">
      <w:pPr>
        <w:pStyle w:val="NormalWeb"/>
        <w:shd w:val="clear" w:color="auto" w:fill="F5F5F5"/>
        <w:spacing w:before="182" w:beforeAutospacing="0" w:after="182" w:afterAutospacing="0" w:line="450" w:lineRule="atLeast"/>
        <w:rPr>
          <w:rFonts w:ascii="Cambria" w:hAnsi="Cambria" w:cs="Arial"/>
          <w:color w:val="282828"/>
        </w:rPr>
      </w:pPr>
      <w:r w:rsidRPr="00A86DED">
        <w:rPr>
          <w:rFonts w:ascii="Cambria" w:hAnsi="Cambria" w:cs="Arial"/>
          <w:color w:val="282828"/>
        </w:rPr>
        <w:t>You can buy and sell shares of a company that is yet to be listed on a public exchange in the pre-IPO market. Private companies sell their shares through an investment firm that facilitates the transaction. The units will be deposited in your NRI Demat account when you buy unlisted shares. </w:t>
      </w:r>
    </w:p>
    <w:p w:rsidR="00A86DED" w:rsidRPr="00A86DED" w:rsidRDefault="00A86DED" w:rsidP="00A86DED">
      <w:pPr>
        <w:pStyle w:val="NormalWeb"/>
        <w:shd w:val="clear" w:color="auto" w:fill="F5F5F5"/>
        <w:spacing w:before="182" w:beforeAutospacing="0" w:after="182" w:afterAutospacing="0" w:line="450" w:lineRule="atLeast"/>
        <w:rPr>
          <w:rFonts w:ascii="Cambria" w:hAnsi="Cambria" w:cs="Arial"/>
          <w:color w:val="282828"/>
        </w:rPr>
      </w:pPr>
      <w:r w:rsidRPr="00A86DED">
        <w:rPr>
          <w:rFonts w:ascii="Cambria" w:hAnsi="Cambria" w:cs="Arial"/>
          <w:color w:val="282828"/>
        </w:rPr>
        <w:t>Pre-IPO shares may have a massive upside if the company does well. However, these investments are riskier than listed shares because this market is less regulated than the regular equity market.</w:t>
      </w:r>
    </w:p>
    <w:p w:rsidR="000803D1" w:rsidRDefault="000803D1" w:rsidP="00A86DED">
      <w:pPr>
        <w:shd w:val="clear" w:color="auto" w:fill="F5F5F5"/>
        <w:spacing w:before="242" w:after="242" w:line="697" w:lineRule="atLeast"/>
        <w:outlineLvl w:val="1"/>
        <w:rPr>
          <w:rFonts w:ascii="Cambria" w:eastAsia="Times New Roman" w:hAnsi="Cambria" w:cs="Arial"/>
          <w:b/>
          <w:bCs/>
          <w:color w:val="282828"/>
          <w:sz w:val="24"/>
          <w:szCs w:val="24"/>
        </w:rPr>
      </w:pPr>
      <w:r>
        <w:rPr>
          <w:rFonts w:ascii="Cambria" w:eastAsia="Times New Roman" w:hAnsi="Cambria" w:cs="Arial"/>
          <w:b/>
          <w:bCs/>
          <w:color w:val="282828"/>
          <w:sz w:val="24"/>
          <w:szCs w:val="24"/>
        </w:rPr>
        <w:t>12. ULIP</w:t>
      </w:r>
    </w:p>
    <w:p w:rsidR="000803D1" w:rsidRPr="000803D1" w:rsidRDefault="000803D1" w:rsidP="000803D1">
      <w:pPr>
        <w:pStyle w:val="Heading3"/>
        <w:shd w:val="clear" w:color="auto" w:fill="F9F9F9"/>
        <w:spacing w:before="0" w:beforeAutospacing="0" w:after="0" w:afterAutospacing="0" w:line="336" w:lineRule="atLeast"/>
        <w:rPr>
          <w:rFonts w:ascii="Cambria" w:hAnsi="Cambria"/>
          <w:sz w:val="24"/>
          <w:szCs w:val="24"/>
        </w:rPr>
      </w:pPr>
      <w:r w:rsidRPr="000803D1">
        <w:rPr>
          <w:rFonts w:ascii="Cambria" w:hAnsi="Cambria"/>
          <w:sz w:val="24"/>
          <w:szCs w:val="24"/>
        </w:rPr>
        <w:lastRenderedPageBreak/>
        <w:t>UNIT LINKED INSURANCE SCHEMES</w:t>
      </w:r>
    </w:p>
    <w:p w:rsidR="000803D1" w:rsidRDefault="000803D1" w:rsidP="000803D1">
      <w:pPr>
        <w:pStyle w:val="NormalWeb"/>
        <w:shd w:val="clear" w:color="auto" w:fill="F9F9F9"/>
        <w:spacing w:before="0" w:beforeAutospacing="0" w:after="0" w:afterAutospacing="0"/>
        <w:rPr>
          <w:rFonts w:ascii="Muli" w:hAnsi="Muli"/>
          <w:color w:val="6A6B6C"/>
          <w:sz w:val="22"/>
          <w:szCs w:val="22"/>
        </w:rPr>
      </w:pPr>
      <w:r w:rsidRPr="000803D1">
        <w:rPr>
          <w:rFonts w:ascii="Cambria" w:hAnsi="Cambria"/>
          <w:color w:val="6A6B6C"/>
        </w:rPr>
        <w:t>ULIPs or other insurance products are sold to NRIs by bankers to maximize their earnings in the short term as these products have heavy upfront commissions</w:t>
      </w:r>
      <w:r>
        <w:rPr>
          <w:rFonts w:ascii="Muli" w:hAnsi="Muli"/>
          <w:color w:val="6A6B6C"/>
          <w:sz w:val="22"/>
          <w:szCs w:val="22"/>
        </w:rPr>
        <w:t>.</w:t>
      </w:r>
    </w:p>
    <w:p w:rsidR="00A86DED" w:rsidRPr="00A86DED" w:rsidRDefault="00A86DED" w:rsidP="00A86DED">
      <w:pPr>
        <w:shd w:val="clear" w:color="auto" w:fill="F5F5F5"/>
        <w:spacing w:before="242" w:after="242" w:line="697" w:lineRule="atLeast"/>
        <w:outlineLvl w:val="1"/>
        <w:rPr>
          <w:rFonts w:ascii="Cambria" w:eastAsia="Times New Roman" w:hAnsi="Cambria" w:cs="Arial"/>
          <w:b/>
          <w:bCs/>
          <w:color w:val="282828"/>
          <w:sz w:val="24"/>
          <w:szCs w:val="24"/>
        </w:rPr>
      </w:pPr>
      <w:r w:rsidRPr="00A86DED">
        <w:rPr>
          <w:rFonts w:ascii="Cambria" w:eastAsia="Times New Roman" w:hAnsi="Cambria" w:cs="Arial"/>
          <w:b/>
          <w:bCs/>
          <w:color w:val="282828"/>
          <w:sz w:val="24"/>
          <w:szCs w:val="24"/>
        </w:rPr>
        <w:t>Frequently Asked Questions</w:t>
      </w:r>
    </w:p>
    <w:p w:rsidR="00A86DED" w:rsidRPr="00A86DED" w:rsidRDefault="00A86DED" w:rsidP="00A86DED">
      <w:pPr>
        <w:shd w:val="clear" w:color="auto" w:fill="F5F5F5"/>
        <w:spacing w:before="242" w:after="242" w:line="552" w:lineRule="atLeast"/>
        <w:outlineLvl w:val="2"/>
        <w:rPr>
          <w:rFonts w:ascii="Cambria" w:eastAsia="Times New Roman" w:hAnsi="Cambria" w:cs="Arial"/>
          <w:b/>
          <w:bCs/>
          <w:color w:val="282828"/>
          <w:sz w:val="24"/>
          <w:szCs w:val="24"/>
        </w:rPr>
      </w:pPr>
      <w:r w:rsidRPr="00A86DED">
        <w:rPr>
          <w:rFonts w:ascii="Cambria" w:eastAsia="Times New Roman" w:hAnsi="Cambria" w:cs="Arial"/>
          <w:b/>
          <w:bCs/>
          <w:color w:val="282828"/>
          <w:sz w:val="24"/>
          <w:szCs w:val="24"/>
        </w:rPr>
        <w:t>1) Who regulates NRI Investments in India?</w:t>
      </w:r>
    </w:p>
    <w:p w:rsidR="00A86DED" w:rsidRPr="00A86DED" w:rsidRDefault="00A86DED" w:rsidP="00A86DED">
      <w:pPr>
        <w:shd w:val="clear" w:color="auto" w:fill="F5F5F5"/>
        <w:spacing w:before="182" w:after="182" w:line="450" w:lineRule="atLeast"/>
        <w:rPr>
          <w:rFonts w:ascii="Cambria" w:eastAsia="Times New Roman" w:hAnsi="Cambria" w:cs="Arial"/>
          <w:color w:val="282828"/>
          <w:sz w:val="24"/>
          <w:szCs w:val="24"/>
        </w:rPr>
      </w:pPr>
      <w:r w:rsidRPr="00A86DED">
        <w:rPr>
          <w:rFonts w:ascii="Cambria" w:eastAsia="Times New Roman" w:hAnsi="Cambria" w:cs="Arial"/>
          <w:color w:val="282828"/>
          <w:sz w:val="24"/>
          <w:szCs w:val="24"/>
        </w:rPr>
        <w:t>NRI investment in India is regulated by the Reserve Bank of India (RBI) under the Foreign Exchange Management Act (FEMA) and the Securities and Exchange Board of India (SEBI).</w:t>
      </w:r>
    </w:p>
    <w:p w:rsidR="00A86DED" w:rsidRPr="00A86DED" w:rsidRDefault="00A86DED" w:rsidP="00A86DED">
      <w:pPr>
        <w:shd w:val="clear" w:color="auto" w:fill="F5F5F5"/>
        <w:spacing w:before="242" w:after="242" w:line="552" w:lineRule="atLeast"/>
        <w:outlineLvl w:val="2"/>
        <w:rPr>
          <w:rFonts w:ascii="Cambria" w:eastAsia="Times New Roman" w:hAnsi="Cambria" w:cs="Arial"/>
          <w:b/>
          <w:bCs/>
          <w:color w:val="282828"/>
          <w:sz w:val="24"/>
          <w:szCs w:val="24"/>
        </w:rPr>
      </w:pPr>
      <w:r w:rsidRPr="00A86DED">
        <w:rPr>
          <w:rFonts w:ascii="Cambria" w:eastAsia="Times New Roman" w:hAnsi="Cambria" w:cs="Arial"/>
          <w:b/>
          <w:bCs/>
          <w:color w:val="282828"/>
          <w:sz w:val="24"/>
          <w:szCs w:val="24"/>
        </w:rPr>
        <w:t>2) Can NRIs invest in India with just a PAN Card?</w:t>
      </w:r>
    </w:p>
    <w:p w:rsidR="00A86DED" w:rsidRPr="00A86DED" w:rsidRDefault="00A86DED" w:rsidP="00A86DED">
      <w:pPr>
        <w:shd w:val="clear" w:color="auto" w:fill="F5F5F5"/>
        <w:spacing w:before="182" w:after="182" w:line="450" w:lineRule="atLeast"/>
        <w:rPr>
          <w:rFonts w:ascii="Cambria" w:eastAsia="Times New Roman" w:hAnsi="Cambria" w:cs="Arial"/>
          <w:color w:val="282828"/>
          <w:sz w:val="24"/>
          <w:szCs w:val="24"/>
        </w:rPr>
      </w:pPr>
      <w:r w:rsidRPr="00A86DED">
        <w:rPr>
          <w:rFonts w:ascii="Cambria" w:eastAsia="Times New Roman" w:hAnsi="Cambria" w:cs="Arial"/>
          <w:color w:val="282828"/>
          <w:sz w:val="24"/>
          <w:szCs w:val="24"/>
        </w:rPr>
        <w:t>NRIs can invest in a mutual fund with a PAN card and NRE/NRO account. However, the documents required differ as per the asset class.</w:t>
      </w:r>
    </w:p>
    <w:p w:rsidR="00A86DED" w:rsidRPr="00A86DED" w:rsidRDefault="00A86DED" w:rsidP="00A86DED">
      <w:pPr>
        <w:shd w:val="clear" w:color="auto" w:fill="F5F5F5"/>
        <w:spacing w:before="242" w:after="242" w:line="552" w:lineRule="atLeast"/>
        <w:outlineLvl w:val="2"/>
        <w:rPr>
          <w:rFonts w:ascii="Cambria" w:eastAsia="Times New Roman" w:hAnsi="Cambria" w:cs="Arial"/>
          <w:b/>
          <w:bCs/>
          <w:color w:val="282828"/>
          <w:sz w:val="24"/>
          <w:szCs w:val="24"/>
        </w:rPr>
      </w:pPr>
      <w:r w:rsidRPr="00A86DED">
        <w:rPr>
          <w:rFonts w:ascii="Cambria" w:eastAsia="Times New Roman" w:hAnsi="Cambria" w:cs="Arial"/>
          <w:b/>
          <w:bCs/>
          <w:color w:val="282828"/>
          <w:sz w:val="24"/>
          <w:szCs w:val="24"/>
        </w:rPr>
        <w:t>3) In which funds can NRIs invest?</w:t>
      </w:r>
    </w:p>
    <w:p w:rsidR="00A86DED" w:rsidRPr="00A86DED" w:rsidRDefault="00A86DED" w:rsidP="00A86DED">
      <w:pPr>
        <w:shd w:val="clear" w:color="auto" w:fill="F5F5F5"/>
        <w:spacing w:before="182" w:after="182" w:line="450" w:lineRule="atLeast"/>
        <w:rPr>
          <w:rFonts w:ascii="Cambria" w:eastAsia="Times New Roman" w:hAnsi="Cambria" w:cs="Arial"/>
          <w:color w:val="FF0000"/>
          <w:sz w:val="24"/>
          <w:szCs w:val="24"/>
        </w:rPr>
      </w:pPr>
      <w:r w:rsidRPr="00A86DED">
        <w:rPr>
          <w:rFonts w:ascii="Cambria" w:eastAsia="Times New Roman" w:hAnsi="Cambria" w:cs="Arial"/>
          <w:color w:val="282828"/>
          <w:sz w:val="24"/>
          <w:szCs w:val="24"/>
        </w:rPr>
        <w:t xml:space="preserve">NRIs can invest across mutual funds in India. </w:t>
      </w:r>
      <w:r w:rsidRPr="00A86DED">
        <w:rPr>
          <w:rFonts w:ascii="Cambria" w:eastAsia="Times New Roman" w:hAnsi="Cambria" w:cs="Arial"/>
          <w:color w:val="FF0000"/>
          <w:sz w:val="24"/>
          <w:szCs w:val="24"/>
        </w:rPr>
        <w:t>However, for NRIs residing in the USA and Canada, it is mandatory to comply with the Fair and Accurate Credit Transactions Act requirements to invest in mutual funds in India. </w:t>
      </w:r>
    </w:p>
    <w:p w:rsidR="000803D1" w:rsidRDefault="00CE3670">
      <w:pPr>
        <w:rPr>
          <w:rFonts w:ascii="Cambria" w:hAnsi="Cambria" w:cs="Arial"/>
          <w:b/>
          <w:bCs/>
          <w:color w:val="00B050"/>
          <w:sz w:val="24"/>
          <w:szCs w:val="24"/>
          <w:shd w:val="clear" w:color="auto" w:fill="FFFFFF"/>
        </w:rPr>
      </w:pPr>
      <w:r>
        <w:rPr>
          <w:noProof/>
        </w:rPr>
        <w:drawing>
          <wp:inline distT="0" distB="0" distL="0" distR="0">
            <wp:extent cx="5943600" cy="2500843"/>
            <wp:effectExtent l="19050" t="0" r="0" b="0"/>
            <wp:docPr id="13" name="Picture 13" descr="Mutual Fund Investments for US / Canada based NRI in L&amp;T Mutual 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utual Fund Investments for US / Canada based NRI in L&amp;T Mutual Funds"/>
                    <pic:cNvPicPr>
                      <a:picLocks noChangeAspect="1" noChangeArrowheads="1"/>
                    </pic:cNvPicPr>
                  </pic:nvPicPr>
                  <pic:blipFill>
                    <a:blip r:embed="rId21"/>
                    <a:srcRect/>
                    <a:stretch>
                      <a:fillRect/>
                    </a:stretch>
                  </pic:blipFill>
                  <pic:spPr bwMode="auto">
                    <a:xfrm>
                      <a:off x="0" y="0"/>
                      <a:ext cx="5943600" cy="2500843"/>
                    </a:xfrm>
                    <a:prstGeom prst="rect">
                      <a:avLst/>
                    </a:prstGeom>
                    <a:noFill/>
                    <a:ln w="9525">
                      <a:noFill/>
                      <a:miter lim="800000"/>
                      <a:headEnd/>
                      <a:tailEnd/>
                    </a:ln>
                  </pic:spPr>
                </pic:pic>
              </a:graphicData>
            </a:graphic>
          </wp:inline>
        </w:drawing>
      </w:r>
    </w:p>
    <w:p w:rsidR="00F269D4" w:rsidRDefault="000803D1">
      <w:pPr>
        <w:rPr>
          <w:rFonts w:ascii="Cambria" w:hAnsi="Cambria" w:cs="Arial"/>
          <w:color w:val="00B050"/>
          <w:sz w:val="24"/>
          <w:szCs w:val="24"/>
          <w:shd w:val="clear" w:color="auto" w:fill="FFFFFF"/>
        </w:rPr>
      </w:pPr>
      <w:r w:rsidRPr="000803D1">
        <w:rPr>
          <w:rFonts w:ascii="Cambria" w:hAnsi="Cambria" w:cs="Arial"/>
          <w:b/>
          <w:bCs/>
          <w:color w:val="00B050"/>
          <w:sz w:val="24"/>
          <w:szCs w:val="24"/>
          <w:shd w:val="clear" w:color="auto" w:fill="FFFFFF"/>
        </w:rPr>
        <w:lastRenderedPageBreak/>
        <w:t>NRIs can invest in the Indian stock market directly under the Portfolio Investment Scheme (PINS) of RBI</w:t>
      </w:r>
      <w:r w:rsidRPr="000803D1">
        <w:rPr>
          <w:rFonts w:ascii="Cambria" w:hAnsi="Cambria" w:cs="Arial"/>
          <w:color w:val="00B050"/>
          <w:sz w:val="24"/>
          <w:szCs w:val="24"/>
          <w:shd w:val="clear" w:color="auto" w:fill="FFFFFF"/>
        </w:rPr>
        <w:t>. NRIs are mandated to have an NRE/NRO bank account, a Demat account, and a trading account to invest in the Indian stock market</w:t>
      </w:r>
    </w:p>
    <w:p w:rsidR="000803D1" w:rsidRDefault="000803D1">
      <w:pPr>
        <w:rPr>
          <w:rFonts w:ascii="Cambria" w:hAnsi="Cambria" w:cs="Arial"/>
          <w:color w:val="00B050"/>
          <w:sz w:val="24"/>
          <w:szCs w:val="24"/>
          <w:shd w:val="clear" w:color="auto" w:fill="FFFFFF"/>
        </w:rPr>
      </w:pPr>
      <w:r>
        <w:rPr>
          <w:noProof/>
        </w:rPr>
        <w:drawing>
          <wp:inline distT="0" distB="0" distL="0" distR="0">
            <wp:extent cx="5716905" cy="3811270"/>
            <wp:effectExtent l="19050" t="0" r="0" b="0"/>
            <wp:docPr id="7" name="Picture 7" descr="Best NRI Investment Options in India - Research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t NRI Investment Options in India - Research 2023"/>
                    <pic:cNvPicPr>
                      <a:picLocks noChangeAspect="1" noChangeArrowheads="1"/>
                    </pic:cNvPicPr>
                  </pic:nvPicPr>
                  <pic:blipFill>
                    <a:blip r:embed="rId22"/>
                    <a:srcRect/>
                    <a:stretch>
                      <a:fillRect/>
                    </a:stretch>
                  </pic:blipFill>
                  <pic:spPr bwMode="auto">
                    <a:xfrm>
                      <a:off x="0" y="0"/>
                      <a:ext cx="5716905" cy="3811270"/>
                    </a:xfrm>
                    <a:prstGeom prst="rect">
                      <a:avLst/>
                    </a:prstGeom>
                    <a:noFill/>
                    <a:ln w="9525">
                      <a:noFill/>
                      <a:miter lim="800000"/>
                      <a:headEnd/>
                      <a:tailEnd/>
                    </a:ln>
                  </pic:spPr>
                </pic:pic>
              </a:graphicData>
            </a:graphic>
          </wp:inline>
        </w:drawing>
      </w:r>
    </w:p>
    <w:p w:rsidR="000803D1" w:rsidRPr="000803D1" w:rsidRDefault="000803D1">
      <w:pPr>
        <w:rPr>
          <w:rFonts w:asciiTheme="majorHAnsi" w:hAnsiTheme="majorHAnsi" w:cs="Arial"/>
          <w:sz w:val="24"/>
          <w:szCs w:val="24"/>
          <w:shd w:val="clear" w:color="auto" w:fill="FFFFFF"/>
        </w:rPr>
      </w:pPr>
      <w:r w:rsidRPr="000803D1">
        <w:rPr>
          <w:rFonts w:asciiTheme="majorHAnsi" w:hAnsiTheme="majorHAnsi" w:cs="Arial"/>
          <w:sz w:val="24"/>
          <w:szCs w:val="24"/>
          <w:shd w:val="clear" w:color="auto" w:fill="FFFFFF"/>
        </w:rPr>
        <w:t>NO RISK SENIOR CITIZEN INVESTMENT</w:t>
      </w:r>
    </w:p>
    <w:p w:rsidR="000803D1" w:rsidRPr="000803D1" w:rsidRDefault="000803D1" w:rsidP="000803D1">
      <w:pPr>
        <w:shd w:val="clear" w:color="auto" w:fill="FFFFFF"/>
        <w:spacing w:after="145" w:line="240" w:lineRule="auto"/>
        <w:rPr>
          <w:rFonts w:asciiTheme="majorHAnsi" w:eastAsia="Times New Roman" w:hAnsiTheme="majorHAnsi" w:cs="Arial"/>
          <w:sz w:val="24"/>
          <w:szCs w:val="24"/>
        </w:rPr>
      </w:pPr>
      <w:r w:rsidRPr="000803D1">
        <w:rPr>
          <w:rFonts w:asciiTheme="majorHAnsi" w:eastAsia="Times New Roman" w:hAnsiTheme="majorHAnsi" w:cs="Arial"/>
          <w:b/>
          <w:bCs/>
          <w:sz w:val="24"/>
          <w:szCs w:val="24"/>
        </w:rPr>
        <w:t>5 Best Investment Options to Invest 50 Lakhs for Monthly Income?</w:t>
      </w:r>
    </w:p>
    <w:p w:rsidR="000803D1" w:rsidRPr="000803D1" w:rsidRDefault="000803D1" w:rsidP="000803D1">
      <w:pPr>
        <w:numPr>
          <w:ilvl w:val="0"/>
          <w:numId w:val="10"/>
        </w:numPr>
        <w:shd w:val="clear" w:color="auto" w:fill="FFFFFF"/>
        <w:spacing w:after="48" w:line="240" w:lineRule="auto"/>
        <w:ind w:left="0"/>
        <w:rPr>
          <w:rFonts w:asciiTheme="majorHAnsi" w:eastAsia="Times New Roman" w:hAnsiTheme="majorHAnsi" w:cs="Arial"/>
          <w:sz w:val="24"/>
          <w:szCs w:val="24"/>
        </w:rPr>
      </w:pPr>
      <w:r w:rsidRPr="000803D1">
        <w:rPr>
          <w:rFonts w:asciiTheme="majorHAnsi" w:eastAsia="Times New Roman" w:hAnsiTheme="majorHAnsi" w:cs="Arial"/>
          <w:sz w:val="24"/>
          <w:szCs w:val="24"/>
        </w:rPr>
        <w:t>Fixed Deposits (FD)</w:t>
      </w:r>
    </w:p>
    <w:p w:rsidR="000803D1" w:rsidRPr="000803D1" w:rsidRDefault="000803D1" w:rsidP="000803D1">
      <w:pPr>
        <w:numPr>
          <w:ilvl w:val="0"/>
          <w:numId w:val="10"/>
        </w:numPr>
        <w:shd w:val="clear" w:color="auto" w:fill="FFFFFF"/>
        <w:spacing w:after="48" w:line="240" w:lineRule="auto"/>
        <w:ind w:left="0"/>
        <w:rPr>
          <w:rFonts w:asciiTheme="majorHAnsi" w:eastAsia="Times New Roman" w:hAnsiTheme="majorHAnsi" w:cs="Arial"/>
          <w:sz w:val="24"/>
          <w:szCs w:val="24"/>
        </w:rPr>
      </w:pPr>
      <w:r w:rsidRPr="000803D1">
        <w:rPr>
          <w:rFonts w:asciiTheme="majorHAnsi" w:eastAsia="Times New Roman" w:hAnsiTheme="majorHAnsi" w:cs="Arial"/>
          <w:sz w:val="24"/>
          <w:szCs w:val="24"/>
        </w:rPr>
        <w:t>Post Office Monthly Income Scheme (POMIS)</w:t>
      </w:r>
    </w:p>
    <w:p w:rsidR="000803D1" w:rsidRPr="000803D1" w:rsidRDefault="000803D1" w:rsidP="000803D1">
      <w:pPr>
        <w:numPr>
          <w:ilvl w:val="0"/>
          <w:numId w:val="10"/>
        </w:numPr>
        <w:shd w:val="clear" w:color="auto" w:fill="FFFFFF"/>
        <w:spacing w:after="48" w:line="240" w:lineRule="auto"/>
        <w:ind w:left="0"/>
        <w:rPr>
          <w:rFonts w:asciiTheme="majorHAnsi" w:eastAsia="Times New Roman" w:hAnsiTheme="majorHAnsi" w:cs="Arial"/>
          <w:sz w:val="24"/>
          <w:szCs w:val="24"/>
        </w:rPr>
      </w:pPr>
      <w:r w:rsidRPr="000803D1">
        <w:rPr>
          <w:rFonts w:asciiTheme="majorHAnsi" w:eastAsia="Times New Roman" w:hAnsiTheme="majorHAnsi" w:cs="Arial"/>
          <w:sz w:val="24"/>
          <w:szCs w:val="24"/>
        </w:rPr>
        <w:t>Senior-Citizen Savings Scheme (SCSS)</w:t>
      </w:r>
    </w:p>
    <w:p w:rsidR="000803D1" w:rsidRPr="000803D1" w:rsidRDefault="000803D1" w:rsidP="000803D1">
      <w:pPr>
        <w:numPr>
          <w:ilvl w:val="0"/>
          <w:numId w:val="10"/>
        </w:numPr>
        <w:shd w:val="clear" w:color="auto" w:fill="FFFFFF"/>
        <w:spacing w:after="48" w:line="240" w:lineRule="auto"/>
        <w:ind w:left="0"/>
        <w:rPr>
          <w:rFonts w:asciiTheme="majorHAnsi" w:eastAsia="Times New Roman" w:hAnsiTheme="majorHAnsi" w:cs="Arial"/>
          <w:sz w:val="24"/>
          <w:szCs w:val="24"/>
        </w:rPr>
      </w:pPr>
      <w:r w:rsidRPr="000803D1">
        <w:rPr>
          <w:rFonts w:asciiTheme="majorHAnsi" w:eastAsia="Times New Roman" w:hAnsiTheme="majorHAnsi" w:cs="Arial"/>
          <w:sz w:val="24"/>
          <w:szCs w:val="24"/>
        </w:rPr>
        <w:t>Corporate Deposits.</w:t>
      </w:r>
    </w:p>
    <w:p w:rsidR="000803D1" w:rsidRDefault="000803D1" w:rsidP="000803D1">
      <w:pPr>
        <w:numPr>
          <w:ilvl w:val="0"/>
          <w:numId w:val="10"/>
        </w:numPr>
        <w:shd w:val="clear" w:color="auto" w:fill="FFFFFF"/>
        <w:spacing w:after="48" w:line="240" w:lineRule="auto"/>
        <w:ind w:left="0"/>
        <w:rPr>
          <w:rFonts w:asciiTheme="majorHAnsi" w:eastAsia="Times New Roman" w:hAnsiTheme="majorHAnsi" w:cs="Arial"/>
          <w:sz w:val="24"/>
          <w:szCs w:val="24"/>
        </w:rPr>
      </w:pPr>
      <w:r w:rsidRPr="000803D1">
        <w:rPr>
          <w:rFonts w:asciiTheme="majorHAnsi" w:eastAsia="Times New Roman" w:hAnsiTheme="majorHAnsi" w:cs="Arial"/>
          <w:sz w:val="24"/>
          <w:szCs w:val="24"/>
        </w:rPr>
        <w:t>Government Bond.</w:t>
      </w:r>
    </w:p>
    <w:p w:rsidR="000803D1" w:rsidRDefault="000803D1" w:rsidP="000803D1">
      <w:pPr>
        <w:shd w:val="clear" w:color="auto" w:fill="FFFFFF"/>
        <w:spacing w:after="48" w:line="240" w:lineRule="auto"/>
        <w:rPr>
          <w:rFonts w:asciiTheme="majorHAnsi" w:eastAsia="Times New Roman" w:hAnsiTheme="majorHAnsi" w:cs="Arial"/>
          <w:sz w:val="24"/>
          <w:szCs w:val="24"/>
        </w:rPr>
      </w:pPr>
    </w:p>
    <w:p w:rsidR="000803D1" w:rsidRDefault="000803D1" w:rsidP="000803D1">
      <w:pPr>
        <w:shd w:val="clear" w:color="auto" w:fill="FFFFFF"/>
        <w:spacing w:after="48" w:line="240" w:lineRule="auto"/>
        <w:rPr>
          <w:rFonts w:asciiTheme="majorHAnsi" w:eastAsia="Times New Roman" w:hAnsiTheme="majorHAnsi" w:cs="Arial"/>
          <w:sz w:val="24"/>
          <w:szCs w:val="24"/>
        </w:rPr>
      </w:pPr>
    </w:p>
    <w:p w:rsidR="00CE3670" w:rsidRPr="00CE3670" w:rsidRDefault="00CE3670" w:rsidP="00CE3670">
      <w:pPr>
        <w:shd w:val="clear" w:color="auto" w:fill="FFFFFF"/>
        <w:spacing w:after="48" w:line="240" w:lineRule="auto"/>
        <w:jc w:val="center"/>
        <w:rPr>
          <w:rFonts w:asciiTheme="majorHAnsi" w:eastAsia="Times New Roman" w:hAnsiTheme="majorHAnsi" w:cs="Arial"/>
          <w:b/>
          <w:sz w:val="24"/>
          <w:szCs w:val="24"/>
        </w:rPr>
      </w:pPr>
      <w:r w:rsidRPr="00CE3670">
        <w:rPr>
          <w:rFonts w:asciiTheme="majorHAnsi" w:eastAsia="Times New Roman" w:hAnsiTheme="majorHAnsi" w:cs="Arial"/>
          <w:b/>
          <w:sz w:val="24"/>
          <w:szCs w:val="24"/>
        </w:rPr>
        <w:t>THESE ARE ILLUSTARTIVE AND BRIEF OPTIONS AND BASIC GUIDELINES.</w:t>
      </w:r>
    </w:p>
    <w:p w:rsidR="000803D1" w:rsidRPr="00CE3670" w:rsidRDefault="00CE3670" w:rsidP="00CE3670">
      <w:pPr>
        <w:shd w:val="clear" w:color="auto" w:fill="FFFFFF"/>
        <w:spacing w:after="48" w:line="240" w:lineRule="auto"/>
        <w:jc w:val="center"/>
        <w:rPr>
          <w:rFonts w:asciiTheme="majorHAnsi" w:eastAsia="Times New Roman" w:hAnsiTheme="majorHAnsi" w:cs="Arial"/>
          <w:b/>
          <w:sz w:val="24"/>
          <w:szCs w:val="24"/>
        </w:rPr>
      </w:pPr>
      <w:r w:rsidRPr="00CE3670">
        <w:rPr>
          <w:rFonts w:asciiTheme="majorHAnsi" w:eastAsia="Times New Roman" w:hAnsiTheme="majorHAnsi" w:cs="Arial"/>
          <w:b/>
          <w:sz w:val="24"/>
          <w:szCs w:val="24"/>
        </w:rPr>
        <w:t>INVESTMENT IS INDIVIDUAL SPECIFIC BASED ON NEED, LIQUIDITY, RETURN,SAFETY, RISK,GROWTH &amp; TERM.</w:t>
      </w:r>
    </w:p>
    <w:p w:rsidR="00CE3670" w:rsidRPr="00CE3670" w:rsidRDefault="00CE3670" w:rsidP="00CE3670">
      <w:pPr>
        <w:shd w:val="clear" w:color="auto" w:fill="FFFFFF"/>
        <w:spacing w:after="48" w:line="240" w:lineRule="auto"/>
        <w:jc w:val="center"/>
        <w:rPr>
          <w:rFonts w:asciiTheme="majorHAnsi" w:eastAsia="Times New Roman" w:hAnsiTheme="majorHAnsi" w:cs="Arial"/>
          <w:b/>
          <w:sz w:val="24"/>
          <w:szCs w:val="24"/>
        </w:rPr>
      </w:pPr>
      <w:r w:rsidRPr="00CE3670">
        <w:rPr>
          <w:rFonts w:asciiTheme="majorHAnsi" w:eastAsia="Times New Roman" w:hAnsiTheme="majorHAnsi" w:cs="Arial"/>
          <w:b/>
          <w:sz w:val="24"/>
          <w:szCs w:val="24"/>
        </w:rPr>
        <w:t>INVESTMENTS ARE PRONE TO MARKET,CURRENCY,POLITICAL,TECHNOLOGY RISKS</w:t>
      </w:r>
    </w:p>
    <w:p w:rsidR="000803D1" w:rsidRPr="000803D1" w:rsidRDefault="000803D1" w:rsidP="000803D1">
      <w:pPr>
        <w:shd w:val="clear" w:color="auto" w:fill="FFFFFF"/>
        <w:spacing w:after="48" w:line="240" w:lineRule="auto"/>
        <w:rPr>
          <w:rFonts w:asciiTheme="majorHAnsi" w:eastAsia="Times New Roman" w:hAnsiTheme="majorHAnsi" w:cs="Arial"/>
          <w:sz w:val="24"/>
          <w:szCs w:val="24"/>
        </w:rPr>
      </w:pPr>
    </w:p>
    <w:p w:rsidR="000803D1" w:rsidRPr="000803D1" w:rsidRDefault="000803D1">
      <w:pPr>
        <w:rPr>
          <w:rFonts w:asciiTheme="majorHAnsi" w:hAnsiTheme="majorHAnsi"/>
          <w:sz w:val="24"/>
          <w:szCs w:val="24"/>
        </w:rPr>
      </w:pPr>
    </w:p>
    <w:sectPr w:rsidR="000803D1" w:rsidRPr="000803D1" w:rsidSect="00CE3670">
      <w:headerReference w:type="default" r:id="rId23"/>
      <w:footerReference w:type="default" r:id="rId24"/>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C01" w:rsidRDefault="009D6C01" w:rsidP="00A86DED">
      <w:pPr>
        <w:spacing w:after="0" w:line="240" w:lineRule="auto"/>
      </w:pPr>
      <w:r>
        <w:separator/>
      </w:r>
    </w:p>
  </w:endnote>
  <w:endnote w:type="continuationSeparator" w:id="1">
    <w:p w:rsidR="009D6C01" w:rsidRDefault="009D6C01" w:rsidP="00A86D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l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A86DED">
      <w:tc>
        <w:tcPr>
          <w:tcW w:w="918" w:type="dxa"/>
        </w:tcPr>
        <w:p w:rsidR="00A86DED" w:rsidRDefault="00F269D4">
          <w:pPr>
            <w:pStyle w:val="Footer"/>
            <w:jc w:val="right"/>
            <w:rPr>
              <w:b/>
              <w:color w:val="4F81BD" w:themeColor="accent1"/>
              <w:sz w:val="32"/>
              <w:szCs w:val="32"/>
            </w:rPr>
          </w:pPr>
          <w:fldSimple w:instr=" PAGE   \* MERGEFORMAT ">
            <w:r w:rsidR="003A0CFC" w:rsidRPr="003A0CFC">
              <w:rPr>
                <w:b/>
                <w:noProof/>
                <w:color w:val="4F81BD" w:themeColor="accent1"/>
                <w:sz w:val="32"/>
                <w:szCs w:val="32"/>
              </w:rPr>
              <w:t>2</w:t>
            </w:r>
          </w:fldSimple>
        </w:p>
      </w:tc>
      <w:tc>
        <w:tcPr>
          <w:tcW w:w="7938" w:type="dxa"/>
        </w:tcPr>
        <w:p w:rsidR="00A86DED" w:rsidRDefault="00A86DED">
          <w:pPr>
            <w:pStyle w:val="Footer"/>
          </w:pPr>
          <w:r>
            <w:t>MVC ARTH</w:t>
          </w:r>
          <w:r w:rsidR="000803D1">
            <w:t xml:space="preserve"> ,INVESTMENT ADVISORY,TAX CONSULATANTS FOR NRIs, ASSIST IN SALE OF ANCESTRAL PROPERTY AND REPATRIATION ,WEALTH MANAGEMENT,WILLS,RESOLUTIONS</w:t>
          </w:r>
        </w:p>
      </w:tc>
    </w:tr>
  </w:tbl>
  <w:p w:rsidR="00A86DED" w:rsidRDefault="00A86D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C01" w:rsidRDefault="009D6C01" w:rsidP="00A86DED">
      <w:pPr>
        <w:spacing w:after="0" w:line="240" w:lineRule="auto"/>
      </w:pPr>
      <w:r>
        <w:separator/>
      </w:r>
    </w:p>
  </w:footnote>
  <w:footnote w:type="continuationSeparator" w:id="1">
    <w:p w:rsidR="009D6C01" w:rsidRDefault="009D6C01" w:rsidP="00A86D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585DCC4A9A51447ABE6EFD45C6E6892B"/>
      </w:placeholder>
      <w:dataBinding w:prefixMappings="xmlns:ns0='http://schemas.openxmlformats.org/package/2006/metadata/core-properties' xmlns:ns1='http://purl.org/dc/elements/1.1/'" w:xpath="/ns0:coreProperties[1]/ns1:title[1]" w:storeItemID="{6C3C8BC8-F283-45AE-878A-BAB7291924A1}"/>
      <w:text/>
    </w:sdtPr>
    <w:sdtContent>
      <w:p w:rsidR="00A86DED" w:rsidRDefault="00A86DE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NRI INVESTMENTS BY US /CANADA/AUSTRALIA/EUROPE/FAR EAST INDIANS</w:t>
        </w:r>
      </w:p>
    </w:sdtContent>
  </w:sdt>
  <w:p w:rsidR="00A86DED" w:rsidRDefault="00A86D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65BF0"/>
    <w:multiLevelType w:val="multilevel"/>
    <w:tmpl w:val="84E4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E74D2"/>
    <w:multiLevelType w:val="multilevel"/>
    <w:tmpl w:val="F5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54F87"/>
    <w:multiLevelType w:val="multilevel"/>
    <w:tmpl w:val="544A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1650F6"/>
    <w:multiLevelType w:val="multilevel"/>
    <w:tmpl w:val="5956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6859D9"/>
    <w:multiLevelType w:val="multilevel"/>
    <w:tmpl w:val="3CD41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110802"/>
    <w:multiLevelType w:val="multilevel"/>
    <w:tmpl w:val="A1FE3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3627A7"/>
    <w:multiLevelType w:val="multilevel"/>
    <w:tmpl w:val="C812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126D4F"/>
    <w:multiLevelType w:val="multilevel"/>
    <w:tmpl w:val="7B78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FD27A9"/>
    <w:multiLevelType w:val="multilevel"/>
    <w:tmpl w:val="7744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991DE5"/>
    <w:multiLevelType w:val="multilevel"/>
    <w:tmpl w:val="027E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7"/>
  </w:num>
  <w:num w:numId="5">
    <w:abstractNumId w:val="8"/>
  </w:num>
  <w:num w:numId="6">
    <w:abstractNumId w:val="0"/>
  </w:num>
  <w:num w:numId="7">
    <w:abstractNumId w:val="3"/>
  </w:num>
  <w:num w:numId="8">
    <w:abstractNumId w:val="6"/>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useFELayout/>
  </w:compat>
  <w:rsids>
    <w:rsidRoot w:val="00A86DED"/>
    <w:rsid w:val="000803D1"/>
    <w:rsid w:val="00181FB5"/>
    <w:rsid w:val="003A0CFC"/>
    <w:rsid w:val="009D6C01"/>
    <w:rsid w:val="00A86DED"/>
    <w:rsid w:val="00CE3670"/>
    <w:rsid w:val="00F26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9D4"/>
  </w:style>
  <w:style w:type="paragraph" w:styleId="Heading2">
    <w:name w:val="heading 2"/>
    <w:basedOn w:val="Normal"/>
    <w:link w:val="Heading2Char"/>
    <w:uiPriority w:val="9"/>
    <w:qFormat/>
    <w:rsid w:val="00A86D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6D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6DED"/>
    <w:rPr>
      <w:color w:val="0000FF"/>
      <w:u w:val="single"/>
    </w:rPr>
  </w:style>
  <w:style w:type="character" w:styleId="Strong">
    <w:name w:val="Strong"/>
    <w:basedOn w:val="DefaultParagraphFont"/>
    <w:uiPriority w:val="22"/>
    <w:qFormat/>
    <w:rsid w:val="00A86DED"/>
    <w:rPr>
      <w:b/>
      <w:bCs/>
    </w:rPr>
  </w:style>
  <w:style w:type="paragraph" w:styleId="NormalWeb">
    <w:name w:val="Normal (Web)"/>
    <w:basedOn w:val="Normal"/>
    <w:uiPriority w:val="99"/>
    <w:semiHidden/>
    <w:unhideWhenUsed/>
    <w:rsid w:val="00A86D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86D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6DED"/>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A8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DED"/>
  </w:style>
  <w:style w:type="paragraph" w:styleId="Footer">
    <w:name w:val="footer"/>
    <w:basedOn w:val="Normal"/>
    <w:link w:val="FooterChar"/>
    <w:uiPriority w:val="99"/>
    <w:unhideWhenUsed/>
    <w:rsid w:val="00A8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DED"/>
  </w:style>
  <w:style w:type="paragraph" w:styleId="BalloonText">
    <w:name w:val="Balloon Text"/>
    <w:basedOn w:val="Normal"/>
    <w:link w:val="BalloonTextChar"/>
    <w:uiPriority w:val="99"/>
    <w:semiHidden/>
    <w:unhideWhenUsed/>
    <w:rsid w:val="00A86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D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675564">
      <w:bodyDiv w:val="1"/>
      <w:marLeft w:val="0"/>
      <w:marRight w:val="0"/>
      <w:marTop w:val="0"/>
      <w:marBottom w:val="0"/>
      <w:divBdr>
        <w:top w:val="none" w:sz="0" w:space="0" w:color="auto"/>
        <w:left w:val="none" w:sz="0" w:space="0" w:color="auto"/>
        <w:bottom w:val="none" w:sz="0" w:space="0" w:color="auto"/>
        <w:right w:val="none" w:sz="0" w:space="0" w:color="auto"/>
      </w:divBdr>
    </w:div>
    <w:div w:id="220795118">
      <w:bodyDiv w:val="1"/>
      <w:marLeft w:val="0"/>
      <w:marRight w:val="0"/>
      <w:marTop w:val="0"/>
      <w:marBottom w:val="0"/>
      <w:divBdr>
        <w:top w:val="none" w:sz="0" w:space="0" w:color="auto"/>
        <w:left w:val="none" w:sz="0" w:space="0" w:color="auto"/>
        <w:bottom w:val="none" w:sz="0" w:space="0" w:color="auto"/>
        <w:right w:val="none" w:sz="0" w:space="0" w:color="auto"/>
      </w:divBdr>
    </w:div>
    <w:div w:id="614558104">
      <w:bodyDiv w:val="1"/>
      <w:marLeft w:val="0"/>
      <w:marRight w:val="0"/>
      <w:marTop w:val="0"/>
      <w:marBottom w:val="0"/>
      <w:divBdr>
        <w:top w:val="none" w:sz="0" w:space="0" w:color="auto"/>
        <w:left w:val="none" w:sz="0" w:space="0" w:color="auto"/>
        <w:bottom w:val="none" w:sz="0" w:space="0" w:color="auto"/>
        <w:right w:val="none" w:sz="0" w:space="0" w:color="auto"/>
      </w:divBdr>
      <w:divsChild>
        <w:div w:id="204997770">
          <w:marLeft w:val="0"/>
          <w:marRight w:val="0"/>
          <w:marTop w:val="0"/>
          <w:marBottom w:val="145"/>
          <w:divBdr>
            <w:top w:val="none" w:sz="0" w:space="0" w:color="auto"/>
            <w:left w:val="none" w:sz="0" w:space="0" w:color="auto"/>
            <w:bottom w:val="none" w:sz="0" w:space="0" w:color="auto"/>
            <w:right w:val="none" w:sz="0" w:space="0" w:color="auto"/>
          </w:divBdr>
        </w:div>
        <w:div w:id="614680125">
          <w:marLeft w:val="0"/>
          <w:marRight w:val="0"/>
          <w:marTop w:val="0"/>
          <w:marBottom w:val="0"/>
          <w:divBdr>
            <w:top w:val="none" w:sz="0" w:space="0" w:color="auto"/>
            <w:left w:val="none" w:sz="0" w:space="0" w:color="auto"/>
            <w:bottom w:val="none" w:sz="0" w:space="0" w:color="auto"/>
            <w:right w:val="none" w:sz="0" w:space="0" w:color="auto"/>
          </w:divBdr>
        </w:div>
      </w:divsChild>
    </w:div>
    <w:div w:id="624313030">
      <w:bodyDiv w:val="1"/>
      <w:marLeft w:val="0"/>
      <w:marRight w:val="0"/>
      <w:marTop w:val="0"/>
      <w:marBottom w:val="0"/>
      <w:divBdr>
        <w:top w:val="none" w:sz="0" w:space="0" w:color="auto"/>
        <w:left w:val="none" w:sz="0" w:space="0" w:color="auto"/>
        <w:bottom w:val="none" w:sz="0" w:space="0" w:color="auto"/>
        <w:right w:val="none" w:sz="0" w:space="0" w:color="auto"/>
      </w:divBdr>
    </w:div>
    <w:div w:id="845487409">
      <w:bodyDiv w:val="1"/>
      <w:marLeft w:val="0"/>
      <w:marRight w:val="0"/>
      <w:marTop w:val="0"/>
      <w:marBottom w:val="0"/>
      <w:divBdr>
        <w:top w:val="none" w:sz="0" w:space="0" w:color="auto"/>
        <w:left w:val="none" w:sz="0" w:space="0" w:color="auto"/>
        <w:bottom w:val="none" w:sz="0" w:space="0" w:color="auto"/>
        <w:right w:val="none" w:sz="0" w:space="0" w:color="auto"/>
      </w:divBdr>
    </w:div>
    <w:div w:id="891581520">
      <w:bodyDiv w:val="1"/>
      <w:marLeft w:val="0"/>
      <w:marRight w:val="0"/>
      <w:marTop w:val="0"/>
      <w:marBottom w:val="0"/>
      <w:divBdr>
        <w:top w:val="none" w:sz="0" w:space="0" w:color="auto"/>
        <w:left w:val="none" w:sz="0" w:space="0" w:color="auto"/>
        <w:bottom w:val="none" w:sz="0" w:space="0" w:color="auto"/>
        <w:right w:val="none" w:sz="0" w:space="0" w:color="auto"/>
      </w:divBdr>
    </w:div>
    <w:div w:id="897087942">
      <w:bodyDiv w:val="1"/>
      <w:marLeft w:val="0"/>
      <w:marRight w:val="0"/>
      <w:marTop w:val="0"/>
      <w:marBottom w:val="0"/>
      <w:divBdr>
        <w:top w:val="none" w:sz="0" w:space="0" w:color="auto"/>
        <w:left w:val="none" w:sz="0" w:space="0" w:color="auto"/>
        <w:bottom w:val="none" w:sz="0" w:space="0" w:color="auto"/>
        <w:right w:val="none" w:sz="0" w:space="0" w:color="auto"/>
      </w:divBdr>
    </w:div>
    <w:div w:id="1345548492">
      <w:bodyDiv w:val="1"/>
      <w:marLeft w:val="0"/>
      <w:marRight w:val="0"/>
      <w:marTop w:val="0"/>
      <w:marBottom w:val="0"/>
      <w:divBdr>
        <w:top w:val="none" w:sz="0" w:space="0" w:color="auto"/>
        <w:left w:val="none" w:sz="0" w:space="0" w:color="auto"/>
        <w:bottom w:val="none" w:sz="0" w:space="0" w:color="auto"/>
        <w:right w:val="none" w:sz="0" w:space="0" w:color="auto"/>
      </w:divBdr>
      <w:divsChild>
        <w:div w:id="1349789413">
          <w:marLeft w:val="0"/>
          <w:marRight w:val="0"/>
          <w:marTop w:val="0"/>
          <w:marBottom w:val="0"/>
          <w:divBdr>
            <w:top w:val="none" w:sz="0" w:space="0" w:color="auto"/>
            <w:left w:val="none" w:sz="0" w:space="0" w:color="auto"/>
            <w:bottom w:val="none" w:sz="0" w:space="0" w:color="auto"/>
            <w:right w:val="none" w:sz="0" w:space="0" w:color="auto"/>
          </w:divBdr>
        </w:div>
        <w:div w:id="919364079">
          <w:marLeft w:val="0"/>
          <w:marRight w:val="0"/>
          <w:marTop w:val="0"/>
          <w:marBottom w:val="0"/>
          <w:divBdr>
            <w:top w:val="none" w:sz="0" w:space="0" w:color="auto"/>
            <w:left w:val="none" w:sz="0" w:space="0" w:color="auto"/>
            <w:bottom w:val="none" w:sz="0" w:space="0" w:color="auto"/>
            <w:right w:val="none" w:sz="0" w:space="0" w:color="auto"/>
          </w:divBdr>
        </w:div>
        <w:div w:id="631789803">
          <w:marLeft w:val="0"/>
          <w:marRight w:val="0"/>
          <w:marTop w:val="0"/>
          <w:marBottom w:val="0"/>
          <w:divBdr>
            <w:top w:val="none" w:sz="0" w:space="0" w:color="auto"/>
            <w:left w:val="none" w:sz="0" w:space="0" w:color="auto"/>
            <w:bottom w:val="none" w:sz="0" w:space="0" w:color="auto"/>
            <w:right w:val="none" w:sz="0" w:space="0" w:color="auto"/>
          </w:divBdr>
        </w:div>
      </w:divsChild>
    </w:div>
    <w:div w:id="1539705043">
      <w:bodyDiv w:val="1"/>
      <w:marLeft w:val="0"/>
      <w:marRight w:val="0"/>
      <w:marTop w:val="0"/>
      <w:marBottom w:val="0"/>
      <w:divBdr>
        <w:top w:val="none" w:sz="0" w:space="0" w:color="auto"/>
        <w:left w:val="none" w:sz="0" w:space="0" w:color="auto"/>
        <w:bottom w:val="none" w:sz="0" w:space="0" w:color="auto"/>
        <w:right w:val="none" w:sz="0" w:space="0" w:color="auto"/>
      </w:divBdr>
    </w:div>
    <w:div w:id="1602300494">
      <w:bodyDiv w:val="1"/>
      <w:marLeft w:val="0"/>
      <w:marRight w:val="0"/>
      <w:marTop w:val="0"/>
      <w:marBottom w:val="0"/>
      <w:divBdr>
        <w:top w:val="none" w:sz="0" w:space="0" w:color="auto"/>
        <w:left w:val="none" w:sz="0" w:space="0" w:color="auto"/>
        <w:bottom w:val="none" w:sz="0" w:space="0" w:color="auto"/>
        <w:right w:val="none" w:sz="0" w:space="0" w:color="auto"/>
      </w:divBdr>
    </w:div>
    <w:div w:id="1798404657">
      <w:bodyDiv w:val="1"/>
      <w:marLeft w:val="0"/>
      <w:marRight w:val="0"/>
      <w:marTop w:val="0"/>
      <w:marBottom w:val="0"/>
      <w:divBdr>
        <w:top w:val="none" w:sz="0" w:space="0" w:color="auto"/>
        <w:left w:val="none" w:sz="0" w:space="0" w:color="auto"/>
        <w:bottom w:val="none" w:sz="0" w:space="0" w:color="auto"/>
        <w:right w:val="none" w:sz="0" w:space="0" w:color="auto"/>
      </w:divBdr>
    </w:div>
    <w:div w:id="2078169385">
      <w:bodyDiv w:val="1"/>
      <w:marLeft w:val="0"/>
      <w:marRight w:val="0"/>
      <w:marTop w:val="0"/>
      <w:marBottom w:val="0"/>
      <w:divBdr>
        <w:top w:val="none" w:sz="0" w:space="0" w:color="auto"/>
        <w:left w:val="none" w:sz="0" w:space="0" w:color="auto"/>
        <w:bottom w:val="none" w:sz="0" w:space="0" w:color="auto"/>
        <w:right w:val="none" w:sz="0" w:space="0" w:color="auto"/>
      </w:divBdr>
    </w:div>
    <w:div w:id="213899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money/blogposts/best-investment-options-for-nris-in-india-2023" TargetMode="External"/><Relationship Id="rId13" Type="http://schemas.openxmlformats.org/officeDocument/2006/relationships/image" Target="media/image4.png"/><Relationship Id="rId18" Type="http://schemas.openxmlformats.org/officeDocument/2006/relationships/hyperlink" Target="https://fi.money/blogposts/best-investment-options-for-nris-in-india-2023"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png"/><Relationship Id="rId12" Type="http://schemas.openxmlformats.org/officeDocument/2006/relationships/hyperlink" Target="https://fi.money/blogposts/best-investment-options-for-nris-in-india-2023" TargetMode="External"/><Relationship Id="rId17" Type="http://schemas.openxmlformats.org/officeDocument/2006/relationships/hyperlink" Target="https://fi.money/blogposts/best-investment-options-for-nris-in-india-20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i.money/blogposts/best-investment-options-for-nris-in-india-2023" TargetMode="External"/><Relationship Id="rId20" Type="http://schemas.openxmlformats.org/officeDocument/2006/relationships/hyperlink" Target="https://fi.money/blogposts/best-investment-options-for-nris-in-india-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i.money/blogposts/best-investment-options-for-nris-in-india-2023" TargetMode="External"/><Relationship Id="rId23" Type="http://schemas.openxmlformats.org/officeDocument/2006/relationships/header" Target="header1.xml"/><Relationship Id="rId10" Type="http://schemas.openxmlformats.org/officeDocument/2006/relationships/hyperlink" Target="https://fi.money/blogposts/best-investment-options-for-nris-in-india-2023" TargetMode="External"/><Relationship Id="rId19" Type="http://schemas.openxmlformats.org/officeDocument/2006/relationships/hyperlink" Target="https://fi.money/blogposts/best-investment-options-for-nris-in-india-202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fi.money/blogposts/best-investment-options-for-nris-in-india-2023" TargetMode="External"/><Relationship Id="rId22" Type="http://schemas.openxmlformats.org/officeDocument/2006/relationships/image" Target="media/image6.jpe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5DCC4A9A51447ABE6EFD45C6E6892B"/>
        <w:category>
          <w:name w:val="General"/>
          <w:gallery w:val="placeholder"/>
        </w:category>
        <w:types>
          <w:type w:val="bbPlcHdr"/>
        </w:types>
        <w:behaviors>
          <w:behavior w:val="content"/>
        </w:behaviors>
        <w:guid w:val="{5421F960-1BCB-4F3F-9918-B12CD7C01D4B}"/>
      </w:docPartPr>
      <w:docPartBody>
        <w:p w:rsidR="00F746C8" w:rsidRDefault="00357CAB" w:rsidP="00357CAB">
          <w:pPr>
            <w:pStyle w:val="585DCC4A9A51447ABE6EFD45C6E6892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li">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57CAB"/>
    <w:rsid w:val="00357CAB"/>
    <w:rsid w:val="006B64CD"/>
    <w:rsid w:val="00F74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DCC4A9A51447ABE6EFD45C6E6892B">
    <w:name w:val="585DCC4A9A51447ABE6EFD45C6E6892B"/>
    <w:rsid w:val="00357CA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NRI INVESTMENTS BY US /CANADA/AUSTRALIA/EUROPE/FAR EAST INDIANS</dc:title>
  <dc:creator>lenovo</dc:creator>
  <cp:lastModifiedBy>admin</cp:lastModifiedBy>
  <cp:revision>2</cp:revision>
  <dcterms:created xsi:type="dcterms:W3CDTF">2023-12-07T11:52:00Z</dcterms:created>
  <dcterms:modified xsi:type="dcterms:W3CDTF">2023-12-07T11:52:00Z</dcterms:modified>
</cp:coreProperties>
</file>